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C104" w14:textId="77777777" w:rsidR="006F0F02" w:rsidRDefault="006F0F02" w:rsidP="006F0F02">
      <w:pPr>
        <w:spacing w:after="0" w:line="256" w:lineRule="auto"/>
        <w:ind w:left="11" w:hanging="10"/>
        <w:jc w:val="center"/>
        <w:rPr>
          <w:sz w:val="26"/>
          <w:szCs w:val="26"/>
        </w:rPr>
      </w:pPr>
      <w:r>
        <w:rPr>
          <w:b/>
          <w:sz w:val="26"/>
          <w:szCs w:val="26"/>
        </w:rPr>
        <w:t xml:space="preserve">RÁMCOVÁ DISTRIBUČNÁ ZMLUVA </w:t>
      </w:r>
    </w:p>
    <w:p w14:paraId="287986DA" w14:textId="77777777" w:rsidR="006F0F02" w:rsidRDefault="006F0F02" w:rsidP="006F0F02">
      <w:pPr>
        <w:spacing w:after="10"/>
        <w:ind w:left="0" w:firstLine="0"/>
        <w:jc w:val="center"/>
      </w:pPr>
      <w:r>
        <w:t>(ďalej len „</w:t>
      </w:r>
      <w:r>
        <w:rPr>
          <w:b/>
          <w:bCs/>
        </w:rPr>
        <w:t>Zmluva</w:t>
      </w:r>
      <w:r>
        <w:t>”)</w:t>
      </w:r>
    </w:p>
    <w:p w14:paraId="59372F36" w14:textId="77777777" w:rsidR="006F0F02" w:rsidRDefault="006F0F02" w:rsidP="006F0F02">
      <w:pPr>
        <w:spacing w:after="10"/>
        <w:ind w:left="0" w:firstLine="0"/>
        <w:jc w:val="center"/>
      </w:pPr>
      <w:r>
        <w:t>_______________________________________________________________________________________</w:t>
      </w:r>
    </w:p>
    <w:p w14:paraId="42C53057" w14:textId="77777777" w:rsidR="006F0F02" w:rsidRDefault="006F0F02">
      <w:pPr>
        <w:spacing w:after="0" w:line="259" w:lineRule="auto"/>
        <w:ind w:left="0" w:firstLine="0"/>
      </w:pPr>
    </w:p>
    <w:p w14:paraId="70950CE0" w14:textId="56B6ED94" w:rsidR="00E33CF9" w:rsidRDefault="00000000">
      <w:pPr>
        <w:spacing w:after="0" w:line="259" w:lineRule="auto"/>
        <w:ind w:left="0" w:firstLine="0"/>
      </w:pPr>
      <w:r>
        <w:t xml:space="preserve"> </w:t>
      </w:r>
    </w:p>
    <w:p w14:paraId="211BE1E4" w14:textId="77777777" w:rsidR="00E33CF9" w:rsidRDefault="00000000">
      <w:pPr>
        <w:spacing w:after="10"/>
        <w:ind w:left="0" w:firstLine="0"/>
      </w:pPr>
      <w:r>
        <w:t xml:space="preserve">uzatvorená medzi zmluvnými stranami: </w:t>
      </w:r>
    </w:p>
    <w:p w14:paraId="65AEB301" w14:textId="21DC50D3" w:rsidR="00E33CF9" w:rsidRDefault="00000000">
      <w:pPr>
        <w:spacing w:after="0" w:line="259" w:lineRule="auto"/>
        <w:ind w:left="0" w:firstLine="0"/>
      </w:pPr>
      <w:r>
        <w:t xml:space="preserve">  </w:t>
      </w:r>
    </w:p>
    <w:tbl>
      <w:tblPr>
        <w:tblStyle w:val="TableGrid"/>
        <w:tblW w:w="10066" w:type="dxa"/>
        <w:tblInd w:w="-108" w:type="dxa"/>
        <w:tblCellMar>
          <w:top w:w="46" w:type="dxa"/>
          <w:left w:w="108" w:type="dxa"/>
          <w:right w:w="115" w:type="dxa"/>
        </w:tblCellMar>
        <w:tblLook w:val="04A0" w:firstRow="1" w:lastRow="0" w:firstColumn="1" w:lastColumn="0" w:noHBand="0" w:noVBand="1"/>
      </w:tblPr>
      <w:tblGrid>
        <w:gridCol w:w="2519"/>
        <w:gridCol w:w="7547"/>
      </w:tblGrid>
      <w:tr w:rsidR="00E33CF9" w14:paraId="3A80E32B" w14:textId="77777777">
        <w:trPr>
          <w:trHeight w:val="278"/>
        </w:trPr>
        <w:tc>
          <w:tcPr>
            <w:tcW w:w="10066" w:type="dxa"/>
            <w:gridSpan w:val="2"/>
            <w:tcBorders>
              <w:top w:val="single" w:sz="4" w:space="0" w:color="000000"/>
              <w:left w:val="single" w:sz="4" w:space="0" w:color="000000"/>
              <w:bottom w:val="single" w:sz="4" w:space="0" w:color="000000"/>
              <w:right w:val="single" w:sz="4" w:space="0" w:color="000000"/>
            </w:tcBorders>
          </w:tcPr>
          <w:p w14:paraId="7A1609BF" w14:textId="6B4F1E99" w:rsidR="00E33CF9" w:rsidRDefault="00000000">
            <w:pPr>
              <w:spacing w:after="0" w:line="259" w:lineRule="auto"/>
              <w:ind w:left="0" w:firstLine="0"/>
            </w:pPr>
            <w:r>
              <w:rPr>
                <w:b/>
              </w:rPr>
              <w:t xml:space="preserve">Prevádzkovateľ </w:t>
            </w:r>
            <w:r w:rsidR="0053726C">
              <w:rPr>
                <w:b/>
              </w:rPr>
              <w:t xml:space="preserve">miestnej </w:t>
            </w:r>
            <w:r>
              <w:rPr>
                <w:b/>
              </w:rPr>
              <w:t xml:space="preserve">distribučnej sústavy: </w:t>
            </w:r>
          </w:p>
        </w:tc>
      </w:tr>
      <w:tr w:rsidR="00E33CF9" w14:paraId="6B12B6D8"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7D97A8FB" w14:textId="03D3ADFF" w:rsidR="00E33CF9" w:rsidRDefault="00000000">
            <w:pPr>
              <w:spacing w:after="0" w:line="259" w:lineRule="auto"/>
              <w:ind w:left="0" w:firstLine="0"/>
            </w:pPr>
            <w:r>
              <w:t xml:space="preserve">Obchodné meno: </w:t>
            </w:r>
          </w:p>
        </w:tc>
        <w:tc>
          <w:tcPr>
            <w:tcW w:w="7547" w:type="dxa"/>
            <w:tcBorders>
              <w:top w:val="single" w:sz="4" w:space="0" w:color="000000"/>
              <w:left w:val="single" w:sz="4" w:space="0" w:color="000000"/>
              <w:bottom w:val="single" w:sz="4" w:space="0" w:color="000000"/>
              <w:right w:val="single" w:sz="4" w:space="0" w:color="000000"/>
            </w:tcBorders>
          </w:tcPr>
          <w:p w14:paraId="3E3AA683" w14:textId="1AD0E768" w:rsidR="00E33CF9" w:rsidRDefault="00247B7C">
            <w:pPr>
              <w:spacing w:after="0" w:line="259" w:lineRule="auto"/>
              <w:ind w:left="2" w:firstLine="0"/>
            </w:pPr>
            <w:r>
              <w:t xml:space="preserve">FORTISCHEM a. s. </w:t>
            </w:r>
          </w:p>
        </w:tc>
      </w:tr>
      <w:tr w:rsidR="00E33CF9" w14:paraId="16AB2835"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47FD72B5" w14:textId="6DA0A28E" w:rsidR="00E33CF9" w:rsidRDefault="00000000">
            <w:pPr>
              <w:spacing w:after="0" w:line="259" w:lineRule="auto"/>
              <w:ind w:left="0" w:firstLine="0"/>
            </w:pPr>
            <w:r>
              <w:t xml:space="preserve">Sídlo:  </w:t>
            </w:r>
          </w:p>
        </w:tc>
        <w:tc>
          <w:tcPr>
            <w:tcW w:w="7547" w:type="dxa"/>
            <w:tcBorders>
              <w:top w:val="single" w:sz="4" w:space="0" w:color="000000"/>
              <w:left w:val="single" w:sz="4" w:space="0" w:color="000000"/>
              <w:bottom w:val="single" w:sz="4" w:space="0" w:color="000000"/>
              <w:right w:val="single" w:sz="4" w:space="0" w:color="000000"/>
            </w:tcBorders>
          </w:tcPr>
          <w:p w14:paraId="61265581" w14:textId="667FFB9E" w:rsidR="00E33CF9" w:rsidRDefault="00247B7C">
            <w:pPr>
              <w:spacing w:after="0" w:line="259" w:lineRule="auto"/>
              <w:ind w:left="2" w:firstLine="0"/>
            </w:pPr>
            <w:r>
              <w:t>M. R. Štefánika 1, 972 71 Nováky</w:t>
            </w:r>
          </w:p>
        </w:tc>
      </w:tr>
      <w:tr w:rsidR="00E33CF9" w14:paraId="039F9C6D"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3F3233C6" w14:textId="7DDAC134" w:rsidR="00E33CF9" w:rsidRDefault="00247B7C">
            <w:pPr>
              <w:spacing w:after="0" w:line="259" w:lineRule="auto"/>
              <w:ind w:left="0" w:firstLine="0"/>
            </w:pPr>
            <w:r w:rsidRPr="00247B7C">
              <w:t>Zapísan</w:t>
            </w:r>
            <w:r w:rsidR="006F0F02">
              <w:t>ý</w:t>
            </w:r>
            <w:r>
              <w:t xml:space="preserve">:  </w:t>
            </w:r>
          </w:p>
        </w:tc>
        <w:tc>
          <w:tcPr>
            <w:tcW w:w="7547" w:type="dxa"/>
            <w:tcBorders>
              <w:top w:val="single" w:sz="4" w:space="0" w:color="000000"/>
              <w:left w:val="single" w:sz="4" w:space="0" w:color="000000"/>
              <w:bottom w:val="single" w:sz="4" w:space="0" w:color="000000"/>
              <w:right w:val="single" w:sz="4" w:space="0" w:color="000000"/>
            </w:tcBorders>
          </w:tcPr>
          <w:p w14:paraId="03F90774" w14:textId="6F055CA8" w:rsidR="00E33CF9" w:rsidRDefault="00247B7C">
            <w:pPr>
              <w:spacing w:after="0" w:line="259" w:lineRule="auto"/>
              <w:ind w:left="2" w:firstLine="0"/>
            </w:pPr>
            <w:r>
              <w:t xml:space="preserve">V Obchodnom registri Okresného súdu Trenčín, oddiel: Sa, vložka č.: </w:t>
            </w:r>
            <w:r w:rsidRPr="00247B7C">
              <w:t>10623/R</w:t>
            </w:r>
          </w:p>
        </w:tc>
      </w:tr>
      <w:tr w:rsidR="00E33CF9" w14:paraId="2F4F4355"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1D40A651" w14:textId="152A1C69" w:rsidR="00E33CF9" w:rsidRDefault="00000000">
            <w:pPr>
              <w:spacing w:after="0" w:line="259" w:lineRule="auto"/>
              <w:ind w:left="0" w:firstLine="0"/>
            </w:pPr>
            <w:r>
              <w:t xml:space="preserve">IČO:  </w:t>
            </w:r>
          </w:p>
        </w:tc>
        <w:tc>
          <w:tcPr>
            <w:tcW w:w="7547" w:type="dxa"/>
            <w:tcBorders>
              <w:top w:val="single" w:sz="4" w:space="0" w:color="000000"/>
              <w:left w:val="single" w:sz="4" w:space="0" w:color="000000"/>
              <w:bottom w:val="single" w:sz="4" w:space="0" w:color="000000"/>
              <w:right w:val="single" w:sz="4" w:space="0" w:color="000000"/>
            </w:tcBorders>
          </w:tcPr>
          <w:p w14:paraId="5439250D" w14:textId="2EA6A514" w:rsidR="00E33CF9" w:rsidRDefault="00247B7C">
            <w:pPr>
              <w:spacing w:after="0" w:line="259" w:lineRule="auto"/>
              <w:ind w:left="2" w:firstLine="0"/>
            </w:pPr>
            <w:r w:rsidRPr="00247B7C">
              <w:t>46 693 874</w:t>
            </w:r>
          </w:p>
        </w:tc>
      </w:tr>
      <w:tr w:rsidR="00E33CF9" w14:paraId="26760F07"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0ED6E508" w14:textId="0B909D59" w:rsidR="00E33CF9" w:rsidRDefault="00000000">
            <w:pPr>
              <w:spacing w:after="0" w:line="259" w:lineRule="auto"/>
              <w:ind w:left="0" w:firstLine="0"/>
            </w:pPr>
            <w:r>
              <w:t xml:space="preserve">DIČ:  </w:t>
            </w:r>
          </w:p>
        </w:tc>
        <w:tc>
          <w:tcPr>
            <w:tcW w:w="7547" w:type="dxa"/>
            <w:tcBorders>
              <w:top w:val="single" w:sz="4" w:space="0" w:color="000000"/>
              <w:left w:val="single" w:sz="4" w:space="0" w:color="000000"/>
              <w:bottom w:val="single" w:sz="4" w:space="0" w:color="000000"/>
              <w:right w:val="single" w:sz="4" w:space="0" w:color="000000"/>
            </w:tcBorders>
          </w:tcPr>
          <w:p w14:paraId="651D0C84" w14:textId="787DBB04" w:rsidR="00E33CF9" w:rsidRDefault="00247B7C">
            <w:pPr>
              <w:spacing w:after="0" w:line="259" w:lineRule="auto"/>
              <w:ind w:left="2" w:firstLine="0"/>
            </w:pPr>
            <w:r w:rsidRPr="00247B7C">
              <w:t>2023528254</w:t>
            </w:r>
          </w:p>
        </w:tc>
      </w:tr>
      <w:tr w:rsidR="00E33CF9" w14:paraId="6DA2D733" w14:textId="77777777">
        <w:trPr>
          <w:trHeight w:val="278"/>
        </w:trPr>
        <w:tc>
          <w:tcPr>
            <w:tcW w:w="2519" w:type="dxa"/>
            <w:tcBorders>
              <w:top w:val="single" w:sz="4" w:space="0" w:color="000000"/>
              <w:left w:val="single" w:sz="4" w:space="0" w:color="000000"/>
              <w:bottom w:val="single" w:sz="4" w:space="0" w:color="000000"/>
              <w:right w:val="single" w:sz="4" w:space="0" w:color="000000"/>
            </w:tcBorders>
          </w:tcPr>
          <w:p w14:paraId="1A2B48AD" w14:textId="45F11176" w:rsidR="00E33CF9" w:rsidRDefault="00000000">
            <w:pPr>
              <w:spacing w:after="0" w:line="259" w:lineRule="auto"/>
              <w:ind w:left="0" w:firstLine="0"/>
            </w:pPr>
            <w:r>
              <w:t xml:space="preserve">IČ DPH:  </w:t>
            </w:r>
          </w:p>
        </w:tc>
        <w:tc>
          <w:tcPr>
            <w:tcW w:w="7547" w:type="dxa"/>
            <w:tcBorders>
              <w:top w:val="single" w:sz="4" w:space="0" w:color="000000"/>
              <w:left w:val="single" w:sz="4" w:space="0" w:color="000000"/>
              <w:bottom w:val="single" w:sz="4" w:space="0" w:color="000000"/>
              <w:right w:val="single" w:sz="4" w:space="0" w:color="000000"/>
            </w:tcBorders>
          </w:tcPr>
          <w:p w14:paraId="098FD31E" w14:textId="6D97ACD6" w:rsidR="00E33CF9" w:rsidRDefault="00247B7C">
            <w:pPr>
              <w:spacing w:after="0" w:line="259" w:lineRule="auto"/>
              <w:ind w:left="2" w:firstLine="0"/>
            </w:pPr>
            <w:r w:rsidRPr="00247B7C">
              <w:t>SK7120001768</w:t>
            </w:r>
          </w:p>
        </w:tc>
      </w:tr>
      <w:tr w:rsidR="00E33CF9" w14:paraId="7EAC4476" w14:textId="77777777">
        <w:trPr>
          <w:trHeight w:val="281"/>
        </w:trPr>
        <w:tc>
          <w:tcPr>
            <w:tcW w:w="2519" w:type="dxa"/>
            <w:tcBorders>
              <w:top w:val="single" w:sz="4" w:space="0" w:color="000000"/>
              <w:left w:val="single" w:sz="4" w:space="0" w:color="000000"/>
              <w:bottom w:val="single" w:sz="4" w:space="0" w:color="000000"/>
              <w:right w:val="single" w:sz="4" w:space="0" w:color="000000"/>
            </w:tcBorders>
          </w:tcPr>
          <w:p w14:paraId="1B26AD4D" w14:textId="4C37A333" w:rsidR="00E33CF9" w:rsidRDefault="00000000">
            <w:pPr>
              <w:spacing w:after="0" w:line="259" w:lineRule="auto"/>
              <w:ind w:left="0" w:firstLine="0"/>
            </w:pPr>
            <w:r>
              <w:t xml:space="preserve">Zastúpený:  </w:t>
            </w:r>
          </w:p>
        </w:tc>
        <w:tc>
          <w:tcPr>
            <w:tcW w:w="7547" w:type="dxa"/>
            <w:tcBorders>
              <w:top w:val="single" w:sz="4" w:space="0" w:color="000000"/>
              <w:left w:val="single" w:sz="4" w:space="0" w:color="000000"/>
              <w:bottom w:val="single" w:sz="4" w:space="0" w:color="000000"/>
              <w:right w:val="single" w:sz="4" w:space="0" w:color="000000"/>
            </w:tcBorders>
          </w:tcPr>
          <w:p w14:paraId="35D31A7F" w14:textId="3C596151" w:rsidR="00E33CF9" w:rsidRDefault="007C5310">
            <w:pPr>
              <w:spacing w:after="0" w:line="259" w:lineRule="auto"/>
              <w:ind w:left="2" w:firstLine="0"/>
            </w:pPr>
            <w:r>
              <w:t>Ing. Jakub Racek</w:t>
            </w:r>
            <w:r w:rsidR="00247B7C" w:rsidRPr="00247B7C">
              <w:t>, predseda predstavenstva</w:t>
            </w:r>
          </w:p>
        </w:tc>
      </w:tr>
      <w:tr w:rsidR="00247B7C" w14:paraId="16378328" w14:textId="77777777">
        <w:trPr>
          <w:trHeight w:val="279"/>
        </w:trPr>
        <w:tc>
          <w:tcPr>
            <w:tcW w:w="2519" w:type="dxa"/>
            <w:tcBorders>
              <w:top w:val="single" w:sz="4" w:space="0" w:color="000000"/>
              <w:left w:val="single" w:sz="4" w:space="0" w:color="000000"/>
              <w:bottom w:val="single" w:sz="4" w:space="0" w:color="000000"/>
              <w:right w:val="single" w:sz="4" w:space="0" w:color="000000"/>
            </w:tcBorders>
          </w:tcPr>
          <w:p w14:paraId="22A1B78C" w14:textId="77777777" w:rsidR="00247B7C" w:rsidRDefault="00247B7C">
            <w:pPr>
              <w:spacing w:after="0" w:line="259" w:lineRule="auto"/>
              <w:ind w:left="0" w:firstLine="0"/>
            </w:pPr>
          </w:p>
        </w:tc>
        <w:tc>
          <w:tcPr>
            <w:tcW w:w="7547" w:type="dxa"/>
            <w:tcBorders>
              <w:top w:val="single" w:sz="4" w:space="0" w:color="000000"/>
              <w:left w:val="single" w:sz="4" w:space="0" w:color="000000"/>
              <w:bottom w:val="single" w:sz="4" w:space="0" w:color="000000"/>
              <w:right w:val="single" w:sz="4" w:space="0" w:color="000000"/>
            </w:tcBorders>
          </w:tcPr>
          <w:p w14:paraId="310B3686" w14:textId="7264248D" w:rsidR="00247B7C" w:rsidRDefault="00247B7C">
            <w:pPr>
              <w:spacing w:after="0" w:line="259" w:lineRule="auto"/>
              <w:ind w:left="2" w:firstLine="0"/>
            </w:pPr>
            <w:r w:rsidRPr="00247B7C">
              <w:t>Ing. Andrej Nociar, člen predstavenstva</w:t>
            </w:r>
          </w:p>
        </w:tc>
      </w:tr>
      <w:tr w:rsidR="00247B7C" w14:paraId="649B50E9" w14:textId="77777777">
        <w:trPr>
          <w:trHeight w:val="279"/>
        </w:trPr>
        <w:tc>
          <w:tcPr>
            <w:tcW w:w="2519" w:type="dxa"/>
            <w:tcBorders>
              <w:top w:val="single" w:sz="4" w:space="0" w:color="000000"/>
              <w:left w:val="single" w:sz="4" w:space="0" w:color="000000"/>
              <w:bottom w:val="single" w:sz="4" w:space="0" w:color="000000"/>
              <w:right w:val="single" w:sz="4" w:space="0" w:color="000000"/>
            </w:tcBorders>
          </w:tcPr>
          <w:p w14:paraId="4EF71DDD" w14:textId="65F64985" w:rsidR="00247B7C" w:rsidRDefault="00247B7C">
            <w:pPr>
              <w:spacing w:after="0" w:line="259" w:lineRule="auto"/>
              <w:ind w:left="0" w:firstLine="0"/>
            </w:pPr>
            <w:r w:rsidRPr="00247B7C">
              <w:t>Bankové spojenie:</w:t>
            </w:r>
          </w:p>
        </w:tc>
        <w:tc>
          <w:tcPr>
            <w:tcW w:w="7547" w:type="dxa"/>
            <w:tcBorders>
              <w:top w:val="single" w:sz="4" w:space="0" w:color="000000"/>
              <w:left w:val="single" w:sz="4" w:space="0" w:color="000000"/>
              <w:bottom w:val="single" w:sz="4" w:space="0" w:color="000000"/>
              <w:right w:val="single" w:sz="4" w:space="0" w:color="000000"/>
            </w:tcBorders>
          </w:tcPr>
          <w:p w14:paraId="79419919" w14:textId="2441BBE7" w:rsidR="00247B7C" w:rsidRDefault="00247B7C">
            <w:pPr>
              <w:spacing w:after="0" w:line="259" w:lineRule="auto"/>
              <w:ind w:left="2" w:firstLine="0"/>
            </w:pPr>
            <w:r w:rsidRPr="00247B7C">
              <w:t>Československá obchodná banka, a.</w:t>
            </w:r>
            <w:r>
              <w:t xml:space="preserve"> </w:t>
            </w:r>
            <w:r w:rsidRPr="00247B7C">
              <w:t>s.</w:t>
            </w:r>
          </w:p>
        </w:tc>
      </w:tr>
      <w:tr w:rsidR="00E33CF9" w14:paraId="35823562" w14:textId="77777777">
        <w:trPr>
          <w:trHeight w:val="279"/>
        </w:trPr>
        <w:tc>
          <w:tcPr>
            <w:tcW w:w="2519" w:type="dxa"/>
            <w:tcBorders>
              <w:top w:val="single" w:sz="4" w:space="0" w:color="000000"/>
              <w:left w:val="single" w:sz="4" w:space="0" w:color="000000"/>
              <w:bottom w:val="single" w:sz="4" w:space="0" w:color="000000"/>
              <w:right w:val="single" w:sz="4" w:space="0" w:color="000000"/>
            </w:tcBorders>
          </w:tcPr>
          <w:p w14:paraId="31CB6A44" w14:textId="0D7CB25F" w:rsidR="00E33CF9" w:rsidRDefault="00000000">
            <w:pPr>
              <w:spacing w:after="0" w:line="259" w:lineRule="auto"/>
              <w:ind w:left="0" w:firstLine="0"/>
            </w:pPr>
            <w:r>
              <w:t xml:space="preserve">IBAN:  </w:t>
            </w:r>
          </w:p>
        </w:tc>
        <w:tc>
          <w:tcPr>
            <w:tcW w:w="7547" w:type="dxa"/>
            <w:tcBorders>
              <w:top w:val="single" w:sz="4" w:space="0" w:color="000000"/>
              <w:left w:val="single" w:sz="4" w:space="0" w:color="000000"/>
              <w:bottom w:val="single" w:sz="4" w:space="0" w:color="000000"/>
              <w:right w:val="single" w:sz="4" w:space="0" w:color="000000"/>
            </w:tcBorders>
          </w:tcPr>
          <w:p w14:paraId="63B86EDE" w14:textId="06D061E5" w:rsidR="00E33CF9" w:rsidRDefault="00247B7C">
            <w:pPr>
              <w:spacing w:after="0" w:line="259" w:lineRule="auto"/>
              <w:ind w:left="2" w:firstLine="0"/>
            </w:pPr>
            <w:r w:rsidRPr="00247B7C">
              <w:t>SK41 7500 0000 0001 2510 2633</w:t>
            </w:r>
          </w:p>
        </w:tc>
      </w:tr>
      <w:tr w:rsidR="00247B7C" w14:paraId="27720CD5" w14:textId="77777777">
        <w:trPr>
          <w:trHeight w:val="279"/>
        </w:trPr>
        <w:tc>
          <w:tcPr>
            <w:tcW w:w="2519" w:type="dxa"/>
            <w:tcBorders>
              <w:top w:val="single" w:sz="4" w:space="0" w:color="000000"/>
              <w:left w:val="single" w:sz="4" w:space="0" w:color="000000"/>
              <w:bottom w:val="single" w:sz="4" w:space="0" w:color="000000"/>
              <w:right w:val="single" w:sz="4" w:space="0" w:color="000000"/>
            </w:tcBorders>
          </w:tcPr>
          <w:p w14:paraId="1C66B8DB" w14:textId="1B10249B" w:rsidR="00247B7C" w:rsidRDefault="00247B7C">
            <w:pPr>
              <w:spacing w:after="0" w:line="259" w:lineRule="auto"/>
              <w:ind w:left="0" w:firstLine="0"/>
            </w:pPr>
            <w:r w:rsidRPr="00247B7C">
              <w:t>Číslo povolenia</w:t>
            </w:r>
            <w:r>
              <w:t>:</w:t>
            </w:r>
          </w:p>
        </w:tc>
        <w:tc>
          <w:tcPr>
            <w:tcW w:w="7547" w:type="dxa"/>
            <w:tcBorders>
              <w:top w:val="single" w:sz="4" w:space="0" w:color="000000"/>
              <w:left w:val="single" w:sz="4" w:space="0" w:color="000000"/>
              <w:bottom w:val="single" w:sz="4" w:space="0" w:color="000000"/>
              <w:right w:val="single" w:sz="4" w:space="0" w:color="000000"/>
            </w:tcBorders>
          </w:tcPr>
          <w:p w14:paraId="2BCE6128" w14:textId="43200EB9" w:rsidR="00247B7C" w:rsidRDefault="00371EBE">
            <w:pPr>
              <w:spacing w:after="0" w:line="259" w:lineRule="auto"/>
              <w:ind w:left="2" w:firstLine="0"/>
            </w:pPr>
            <w:r w:rsidRPr="00371EBE">
              <w:t>2013E 0588 - 1. zmena</w:t>
            </w:r>
          </w:p>
        </w:tc>
      </w:tr>
      <w:tr w:rsidR="00247B7C" w14:paraId="11B3B69F" w14:textId="77777777">
        <w:trPr>
          <w:trHeight w:val="279"/>
        </w:trPr>
        <w:tc>
          <w:tcPr>
            <w:tcW w:w="2519" w:type="dxa"/>
            <w:tcBorders>
              <w:top w:val="single" w:sz="4" w:space="0" w:color="000000"/>
              <w:left w:val="single" w:sz="4" w:space="0" w:color="000000"/>
              <w:bottom w:val="single" w:sz="4" w:space="0" w:color="000000"/>
              <w:right w:val="single" w:sz="4" w:space="0" w:color="000000"/>
            </w:tcBorders>
          </w:tcPr>
          <w:p w14:paraId="556B2757" w14:textId="206D1336" w:rsidR="00247B7C" w:rsidRDefault="00247B7C">
            <w:pPr>
              <w:spacing w:after="0" w:line="259" w:lineRule="auto"/>
              <w:ind w:left="0" w:firstLine="0"/>
            </w:pPr>
            <w:r w:rsidRPr="00247B7C">
              <w:t>EIC kód X:</w:t>
            </w:r>
          </w:p>
        </w:tc>
        <w:tc>
          <w:tcPr>
            <w:tcW w:w="7547" w:type="dxa"/>
            <w:tcBorders>
              <w:top w:val="single" w:sz="4" w:space="0" w:color="000000"/>
              <w:left w:val="single" w:sz="4" w:space="0" w:color="000000"/>
              <w:bottom w:val="single" w:sz="4" w:space="0" w:color="000000"/>
              <w:right w:val="single" w:sz="4" w:space="0" w:color="000000"/>
            </w:tcBorders>
          </w:tcPr>
          <w:p w14:paraId="0AD11232" w14:textId="6925CE4E" w:rsidR="00247B7C" w:rsidRDefault="00247B7C">
            <w:pPr>
              <w:spacing w:after="0" w:line="259" w:lineRule="auto"/>
              <w:ind w:left="2" w:firstLine="0"/>
            </w:pPr>
            <w:r w:rsidRPr="00247B7C">
              <w:t>24X-FORTISCHEM-D</w:t>
            </w:r>
          </w:p>
        </w:tc>
      </w:tr>
    </w:tbl>
    <w:p w14:paraId="5F46B84E" w14:textId="77777777" w:rsidR="00E33CF9" w:rsidRDefault="00000000">
      <w:pPr>
        <w:spacing w:after="0" w:line="259" w:lineRule="auto"/>
        <w:ind w:left="0" w:firstLine="0"/>
      </w:pPr>
      <w:r>
        <w:t xml:space="preserve"> </w:t>
      </w:r>
    </w:p>
    <w:p w14:paraId="37198205" w14:textId="522AF1D3" w:rsidR="00E33CF9" w:rsidRDefault="00000000">
      <w:pPr>
        <w:spacing w:after="10"/>
        <w:ind w:left="0" w:firstLine="0"/>
      </w:pPr>
      <w:r>
        <w:t>(ďalej len „</w:t>
      </w:r>
      <w:r w:rsidRPr="006F0F02">
        <w:rPr>
          <w:b/>
          <w:bCs/>
        </w:rPr>
        <w:t>P</w:t>
      </w:r>
      <w:r w:rsidR="0053726C" w:rsidRPr="006F0F02">
        <w:rPr>
          <w:b/>
          <w:bCs/>
        </w:rPr>
        <w:t>M</w:t>
      </w:r>
      <w:r w:rsidRPr="006F0F02">
        <w:rPr>
          <w:b/>
          <w:bCs/>
        </w:rPr>
        <w:t>DS</w:t>
      </w:r>
      <w:r>
        <w:t xml:space="preserve">“) </w:t>
      </w:r>
    </w:p>
    <w:p w14:paraId="689DD30E" w14:textId="77777777" w:rsidR="00E33CF9" w:rsidRDefault="00000000">
      <w:pPr>
        <w:spacing w:after="0" w:line="259" w:lineRule="auto"/>
        <w:ind w:left="0" w:firstLine="0"/>
      </w:pPr>
      <w:r>
        <w:t xml:space="preserve"> </w:t>
      </w:r>
    </w:p>
    <w:p w14:paraId="09B6A6BE" w14:textId="4720A7B0" w:rsidR="00E33CF9" w:rsidRDefault="00000000">
      <w:pPr>
        <w:spacing w:after="10"/>
        <w:ind w:left="0" w:firstLine="0"/>
      </w:pPr>
      <w:r>
        <w:t>a</w:t>
      </w:r>
    </w:p>
    <w:p w14:paraId="3F2774A8" w14:textId="77777777" w:rsidR="00E33CF9" w:rsidRDefault="00000000">
      <w:pPr>
        <w:spacing w:after="0" w:line="259" w:lineRule="auto"/>
        <w:ind w:left="0" w:firstLine="0"/>
      </w:pPr>
      <w:r>
        <w:rPr>
          <w:sz w:val="20"/>
        </w:rPr>
        <w:t xml:space="preserve"> </w:t>
      </w:r>
    </w:p>
    <w:p w14:paraId="67B31C42" w14:textId="77777777" w:rsidR="00E33CF9" w:rsidRDefault="00000000">
      <w:pPr>
        <w:spacing w:after="0" w:line="259" w:lineRule="auto"/>
        <w:ind w:left="0" w:firstLine="0"/>
      </w:pPr>
      <w:r>
        <w:rPr>
          <w:sz w:val="20"/>
        </w:rPr>
        <w:t xml:space="preserve"> </w:t>
      </w:r>
    </w:p>
    <w:tbl>
      <w:tblPr>
        <w:tblStyle w:val="TableGrid"/>
        <w:tblW w:w="10074" w:type="dxa"/>
        <w:tblInd w:w="-116" w:type="dxa"/>
        <w:tblCellMar>
          <w:top w:w="44" w:type="dxa"/>
          <w:left w:w="108" w:type="dxa"/>
          <w:right w:w="699" w:type="dxa"/>
        </w:tblCellMar>
        <w:tblLook w:val="04A0" w:firstRow="1" w:lastRow="0" w:firstColumn="1" w:lastColumn="0" w:noHBand="0" w:noVBand="1"/>
      </w:tblPr>
      <w:tblGrid>
        <w:gridCol w:w="8"/>
        <w:gridCol w:w="2519"/>
        <w:gridCol w:w="7547"/>
      </w:tblGrid>
      <w:tr w:rsidR="00E33CF9" w14:paraId="5FE63048" w14:textId="77777777" w:rsidTr="00371EBE">
        <w:trPr>
          <w:gridBefore w:val="1"/>
          <w:wBefore w:w="8" w:type="dxa"/>
          <w:trHeight w:val="278"/>
        </w:trPr>
        <w:tc>
          <w:tcPr>
            <w:tcW w:w="10066" w:type="dxa"/>
            <w:gridSpan w:val="2"/>
            <w:tcBorders>
              <w:top w:val="single" w:sz="4" w:space="0" w:color="000000"/>
              <w:left w:val="single" w:sz="4" w:space="0" w:color="000000"/>
              <w:bottom w:val="single" w:sz="4" w:space="0" w:color="000000"/>
              <w:right w:val="single" w:sz="4" w:space="0" w:color="000000"/>
            </w:tcBorders>
          </w:tcPr>
          <w:p w14:paraId="5D4FF7E7" w14:textId="52D9D377" w:rsidR="00E33CF9" w:rsidRDefault="00000000">
            <w:pPr>
              <w:spacing w:after="0" w:line="259" w:lineRule="auto"/>
              <w:ind w:left="0" w:firstLine="0"/>
            </w:pPr>
            <w:r>
              <w:rPr>
                <w:b/>
              </w:rPr>
              <w:t xml:space="preserve">Dodávateľ elektriny: </w:t>
            </w:r>
          </w:p>
        </w:tc>
      </w:tr>
      <w:tr w:rsidR="00E33CF9" w14:paraId="0E6372B4"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1CD7326B" w14:textId="5B2D7DE9" w:rsidR="00E33CF9" w:rsidRDefault="00000000">
            <w:pPr>
              <w:spacing w:after="0" w:line="259" w:lineRule="auto"/>
              <w:ind w:left="0" w:firstLine="0"/>
            </w:pPr>
            <w:r>
              <w:t xml:space="preserve">Obchodné meno: </w:t>
            </w:r>
          </w:p>
        </w:tc>
        <w:tc>
          <w:tcPr>
            <w:tcW w:w="7547" w:type="dxa"/>
            <w:tcBorders>
              <w:top w:val="single" w:sz="4" w:space="0" w:color="000000"/>
              <w:left w:val="single" w:sz="4" w:space="0" w:color="000000"/>
              <w:bottom w:val="single" w:sz="4" w:space="0" w:color="000000"/>
              <w:right w:val="single" w:sz="4" w:space="0" w:color="000000"/>
            </w:tcBorders>
          </w:tcPr>
          <w:p w14:paraId="06B5FACE" w14:textId="3CE9A088" w:rsidR="00E33CF9" w:rsidRDefault="00E33CF9">
            <w:pPr>
              <w:spacing w:after="0" w:line="259" w:lineRule="auto"/>
              <w:ind w:left="2" w:firstLine="0"/>
            </w:pPr>
          </w:p>
        </w:tc>
      </w:tr>
      <w:tr w:rsidR="00E33CF9" w14:paraId="2BA8D818"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183409E8" w14:textId="7B443952" w:rsidR="00E33CF9" w:rsidRDefault="00000000">
            <w:pPr>
              <w:spacing w:after="0" w:line="259" w:lineRule="auto"/>
              <w:ind w:left="0" w:firstLine="0"/>
            </w:pPr>
            <w:r>
              <w:t xml:space="preserve">Sídlo:  </w:t>
            </w:r>
          </w:p>
        </w:tc>
        <w:tc>
          <w:tcPr>
            <w:tcW w:w="7547" w:type="dxa"/>
            <w:tcBorders>
              <w:top w:val="single" w:sz="4" w:space="0" w:color="000000"/>
              <w:left w:val="single" w:sz="4" w:space="0" w:color="000000"/>
              <w:bottom w:val="single" w:sz="4" w:space="0" w:color="000000"/>
              <w:right w:val="single" w:sz="4" w:space="0" w:color="000000"/>
            </w:tcBorders>
          </w:tcPr>
          <w:p w14:paraId="1F6CCAB2" w14:textId="69C04AE9" w:rsidR="00E33CF9" w:rsidRDefault="00E33CF9">
            <w:pPr>
              <w:spacing w:after="0" w:line="259" w:lineRule="auto"/>
              <w:ind w:left="2" w:firstLine="0"/>
            </w:pPr>
          </w:p>
        </w:tc>
      </w:tr>
      <w:tr w:rsidR="00E33CF9" w14:paraId="0228F1B8"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0776EADC" w14:textId="5A09DAED" w:rsidR="00E33CF9" w:rsidRDefault="00247B7C">
            <w:pPr>
              <w:spacing w:after="0" w:line="259" w:lineRule="auto"/>
              <w:ind w:left="0" w:firstLine="0"/>
            </w:pPr>
            <w:r w:rsidRPr="00247B7C">
              <w:t>Zapísan</w:t>
            </w:r>
            <w:r w:rsidR="006F0F02">
              <w:t>ý</w:t>
            </w:r>
            <w:r>
              <w:t xml:space="preserve">:  </w:t>
            </w:r>
          </w:p>
        </w:tc>
        <w:tc>
          <w:tcPr>
            <w:tcW w:w="7547" w:type="dxa"/>
            <w:tcBorders>
              <w:top w:val="single" w:sz="4" w:space="0" w:color="000000"/>
              <w:left w:val="single" w:sz="4" w:space="0" w:color="000000"/>
              <w:bottom w:val="single" w:sz="4" w:space="0" w:color="000000"/>
              <w:right w:val="single" w:sz="4" w:space="0" w:color="000000"/>
            </w:tcBorders>
          </w:tcPr>
          <w:p w14:paraId="781CC11A" w14:textId="1106ADC1" w:rsidR="00E33CF9" w:rsidRDefault="00E33CF9">
            <w:pPr>
              <w:spacing w:after="0" w:line="259" w:lineRule="auto"/>
              <w:ind w:left="2" w:firstLine="0"/>
            </w:pPr>
          </w:p>
        </w:tc>
      </w:tr>
      <w:tr w:rsidR="00E33CF9" w14:paraId="66C5ABFC"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77CDC947" w14:textId="0357EB4A" w:rsidR="00E33CF9" w:rsidRDefault="00000000">
            <w:pPr>
              <w:spacing w:after="0" w:line="259" w:lineRule="auto"/>
              <w:ind w:left="0" w:firstLine="0"/>
            </w:pPr>
            <w:r>
              <w:t xml:space="preserve">IČO:  </w:t>
            </w:r>
          </w:p>
        </w:tc>
        <w:tc>
          <w:tcPr>
            <w:tcW w:w="7547" w:type="dxa"/>
            <w:tcBorders>
              <w:top w:val="single" w:sz="4" w:space="0" w:color="000000"/>
              <w:left w:val="single" w:sz="4" w:space="0" w:color="000000"/>
              <w:bottom w:val="single" w:sz="4" w:space="0" w:color="000000"/>
              <w:right w:val="single" w:sz="4" w:space="0" w:color="000000"/>
            </w:tcBorders>
          </w:tcPr>
          <w:p w14:paraId="2CAF93CB" w14:textId="2E06D957" w:rsidR="00E33CF9" w:rsidRDefault="00E33CF9">
            <w:pPr>
              <w:spacing w:after="0" w:line="259" w:lineRule="auto"/>
              <w:ind w:left="2" w:firstLine="0"/>
            </w:pPr>
          </w:p>
        </w:tc>
      </w:tr>
      <w:tr w:rsidR="00E33CF9" w14:paraId="741E48E8"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4863C933" w14:textId="5EEA29F5" w:rsidR="00E33CF9" w:rsidRDefault="00000000">
            <w:pPr>
              <w:spacing w:after="0" w:line="259" w:lineRule="auto"/>
              <w:ind w:left="0" w:firstLine="0"/>
            </w:pPr>
            <w:r>
              <w:t xml:space="preserve">DIČ:  </w:t>
            </w:r>
          </w:p>
        </w:tc>
        <w:tc>
          <w:tcPr>
            <w:tcW w:w="7547" w:type="dxa"/>
            <w:tcBorders>
              <w:top w:val="single" w:sz="4" w:space="0" w:color="000000"/>
              <w:left w:val="single" w:sz="4" w:space="0" w:color="000000"/>
              <w:bottom w:val="single" w:sz="4" w:space="0" w:color="000000"/>
              <w:right w:val="single" w:sz="4" w:space="0" w:color="000000"/>
            </w:tcBorders>
          </w:tcPr>
          <w:p w14:paraId="372A7D86" w14:textId="57CC9F1E" w:rsidR="00E33CF9" w:rsidRDefault="00E33CF9">
            <w:pPr>
              <w:spacing w:after="0" w:line="259" w:lineRule="auto"/>
              <w:ind w:left="2" w:firstLine="0"/>
            </w:pPr>
          </w:p>
        </w:tc>
      </w:tr>
      <w:tr w:rsidR="00E33CF9" w14:paraId="2AA5A188"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48DFD435" w14:textId="58587F0F" w:rsidR="00E33CF9" w:rsidRDefault="00000000">
            <w:pPr>
              <w:spacing w:after="0" w:line="259" w:lineRule="auto"/>
              <w:ind w:left="0" w:firstLine="0"/>
            </w:pPr>
            <w:r>
              <w:t xml:space="preserve">IČ DPH:  </w:t>
            </w:r>
          </w:p>
        </w:tc>
        <w:tc>
          <w:tcPr>
            <w:tcW w:w="7547" w:type="dxa"/>
            <w:tcBorders>
              <w:top w:val="single" w:sz="4" w:space="0" w:color="000000"/>
              <w:left w:val="single" w:sz="4" w:space="0" w:color="000000"/>
              <w:bottom w:val="single" w:sz="4" w:space="0" w:color="000000"/>
              <w:right w:val="single" w:sz="4" w:space="0" w:color="000000"/>
            </w:tcBorders>
          </w:tcPr>
          <w:p w14:paraId="4DDCCCB2" w14:textId="60012ACC" w:rsidR="00E33CF9" w:rsidRDefault="00E33CF9">
            <w:pPr>
              <w:spacing w:after="0" w:line="259" w:lineRule="auto"/>
              <w:ind w:left="2" w:firstLine="0"/>
            </w:pPr>
          </w:p>
        </w:tc>
      </w:tr>
      <w:tr w:rsidR="00E33CF9" w14:paraId="63D11D7B" w14:textId="77777777" w:rsidTr="00371EBE">
        <w:trPr>
          <w:gridBefore w:val="1"/>
          <w:wBefore w:w="8" w:type="dxa"/>
          <w:trHeight w:val="279"/>
        </w:trPr>
        <w:tc>
          <w:tcPr>
            <w:tcW w:w="2519" w:type="dxa"/>
            <w:tcBorders>
              <w:top w:val="single" w:sz="4" w:space="0" w:color="000000"/>
              <w:left w:val="single" w:sz="4" w:space="0" w:color="000000"/>
              <w:bottom w:val="single" w:sz="4" w:space="0" w:color="000000"/>
              <w:right w:val="single" w:sz="4" w:space="0" w:color="000000"/>
            </w:tcBorders>
          </w:tcPr>
          <w:p w14:paraId="2F32A238" w14:textId="560F413C" w:rsidR="00E33CF9" w:rsidRDefault="00000000">
            <w:pPr>
              <w:spacing w:after="0" w:line="259" w:lineRule="auto"/>
              <w:ind w:left="0" w:firstLine="0"/>
            </w:pPr>
            <w:r>
              <w:t xml:space="preserve">Zastúpený:  </w:t>
            </w:r>
          </w:p>
        </w:tc>
        <w:tc>
          <w:tcPr>
            <w:tcW w:w="7547" w:type="dxa"/>
            <w:tcBorders>
              <w:top w:val="single" w:sz="4" w:space="0" w:color="000000"/>
              <w:left w:val="single" w:sz="4" w:space="0" w:color="000000"/>
              <w:bottom w:val="single" w:sz="4" w:space="0" w:color="000000"/>
              <w:right w:val="single" w:sz="4" w:space="0" w:color="000000"/>
            </w:tcBorders>
          </w:tcPr>
          <w:p w14:paraId="44860095" w14:textId="27D3B957" w:rsidR="00E33CF9" w:rsidRDefault="00E33CF9">
            <w:pPr>
              <w:spacing w:after="0" w:line="259" w:lineRule="auto"/>
              <w:ind w:left="2" w:firstLine="0"/>
            </w:pPr>
          </w:p>
        </w:tc>
      </w:tr>
      <w:tr w:rsidR="00247B7C" w14:paraId="3927C742"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0E291FEC" w14:textId="7EB71651" w:rsidR="00247B7C" w:rsidRDefault="00247B7C">
            <w:pPr>
              <w:spacing w:after="0" w:line="259" w:lineRule="auto"/>
              <w:ind w:left="0" w:firstLine="0"/>
            </w:pPr>
            <w:r w:rsidRPr="00247B7C">
              <w:t>Bankové spojenie:</w:t>
            </w:r>
          </w:p>
        </w:tc>
        <w:tc>
          <w:tcPr>
            <w:tcW w:w="7547" w:type="dxa"/>
            <w:tcBorders>
              <w:top w:val="single" w:sz="4" w:space="0" w:color="000000"/>
              <w:left w:val="single" w:sz="4" w:space="0" w:color="000000"/>
              <w:bottom w:val="single" w:sz="4" w:space="0" w:color="000000"/>
              <w:right w:val="single" w:sz="4" w:space="0" w:color="000000"/>
            </w:tcBorders>
          </w:tcPr>
          <w:p w14:paraId="5ABA53A5" w14:textId="007A014C" w:rsidR="00247B7C" w:rsidRDefault="00247B7C">
            <w:pPr>
              <w:spacing w:after="0" w:line="259" w:lineRule="auto"/>
              <w:ind w:left="2" w:firstLine="0"/>
            </w:pPr>
          </w:p>
        </w:tc>
      </w:tr>
      <w:tr w:rsidR="00E33CF9" w14:paraId="62FFF4D5" w14:textId="77777777" w:rsidTr="00371EBE">
        <w:trPr>
          <w:gridBefore w:val="1"/>
          <w:wBefore w:w="8" w:type="dxa"/>
          <w:trHeight w:val="278"/>
        </w:trPr>
        <w:tc>
          <w:tcPr>
            <w:tcW w:w="2519" w:type="dxa"/>
            <w:tcBorders>
              <w:top w:val="single" w:sz="4" w:space="0" w:color="000000"/>
              <w:left w:val="single" w:sz="4" w:space="0" w:color="000000"/>
              <w:bottom w:val="single" w:sz="4" w:space="0" w:color="000000"/>
              <w:right w:val="single" w:sz="4" w:space="0" w:color="000000"/>
            </w:tcBorders>
          </w:tcPr>
          <w:p w14:paraId="6864F137" w14:textId="0C3250BE" w:rsidR="00E33CF9" w:rsidRDefault="00000000">
            <w:pPr>
              <w:spacing w:after="0" w:line="259" w:lineRule="auto"/>
              <w:ind w:left="0" w:firstLine="0"/>
            </w:pPr>
            <w:r>
              <w:t xml:space="preserve">IBAN: </w:t>
            </w:r>
          </w:p>
        </w:tc>
        <w:tc>
          <w:tcPr>
            <w:tcW w:w="7547" w:type="dxa"/>
            <w:tcBorders>
              <w:top w:val="single" w:sz="4" w:space="0" w:color="000000"/>
              <w:left w:val="single" w:sz="4" w:space="0" w:color="000000"/>
              <w:bottom w:val="single" w:sz="4" w:space="0" w:color="000000"/>
              <w:right w:val="single" w:sz="4" w:space="0" w:color="000000"/>
            </w:tcBorders>
          </w:tcPr>
          <w:p w14:paraId="0386BCA7" w14:textId="6390670C" w:rsidR="00E33CF9" w:rsidRDefault="00E33CF9">
            <w:pPr>
              <w:spacing w:after="0" w:line="259" w:lineRule="auto"/>
              <w:ind w:left="2" w:firstLine="0"/>
            </w:pPr>
          </w:p>
        </w:tc>
      </w:tr>
      <w:tr w:rsidR="00371EBE" w14:paraId="2C1DA189" w14:textId="77777777" w:rsidTr="00371EBE">
        <w:tblPrEx>
          <w:tblCellMar>
            <w:top w:w="46" w:type="dxa"/>
            <w:right w:w="115" w:type="dxa"/>
          </w:tblCellMar>
        </w:tblPrEx>
        <w:trPr>
          <w:trHeight w:val="279"/>
        </w:trPr>
        <w:tc>
          <w:tcPr>
            <w:tcW w:w="2527" w:type="dxa"/>
            <w:gridSpan w:val="2"/>
            <w:tcBorders>
              <w:top w:val="single" w:sz="4" w:space="0" w:color="000000"/>
              <w:left w:val="single" w:sz="4" w:space="0" w:color="000000"/>
              <w:bottom w:val="single" w:sz="4" w:space="0" w:color="000000"/>
              <w:right w:val="single" w:sz="4" w:space="0" w:color="000000"/>
            </w:tcBorders>
          </w:tcPr>
          <w:p w14:paraId="5CF95994" w14:textId="77777777" w:rsidR="00371EBE" w:rsidRDefault="00371EBE" w:rsidP="00E12570">
            <w:pPr>
              <w:spacing w:after="0" w:line="259" w:lineRule="auto"/>
              <w:ind w:left="0" w:firstLine="0"/>
            </w:pPr>
            <w:r w:rsidRPr="00247B7C">
              <w:t>Číslo povolenia</w:t>
            </w:r>
            <w:r>
              <w:t>:</w:t>
            </w:r>
          </w:p>
        </w:tc>
        <w:tc>
          <w:tcPr>
            <w:tcW w:w="7547" w:type="dxa"/>
            <w:tcBorders>
              <w:top w:val="single" w:sz="4" w:space="0" w:color="000000"/>
              <w:left w:val="single" w:sz="4" w:space="0" w:color="000000"/>
              <w:bottom w:val="single" w:sz="4" w:space="0" w:color="000000"/>
              <w:right w:val="single" w:sz="4" w:space="0" w:color="000000"/>
            </w:tcBorders>
          </w:tcPr>
          <w:p w14:paraId="64EE7C26" w14:textId="77777777" w:rsidR="00371EBE" w:rsidRDefault="00371EBE" w:rsidP="00E12570">
            <w:pPr>
              <w:spacing w:after="0" w:line="259" w:lineRule="auto"/>
              <w:ind w:left="2" w:firstLine="0"/>
            </w:pPr>
          </w:p>
        </w:tc>
      </w:tr>
      <w:tr w:rsidR="00371EBE" w14:paraId="3D927497" w14:textId="77777777" w:rsidTr="00371EBE">
        <w:tblPrEx>
          <w:tblCellMar>
            <w:top w:w="46" w:type="dxa"/>
            <w:right w:w="115" w:type="dxa"/>
          </w:tblCellMar>
        </w:tblPrEx>
        <w:trPr>
          <w:trHeight w:val="279"/>
        </w:trPr>
        <w:tc>
          <w:tcPr>
            <w:tcW w:w="2527" w:type="dxa"/>
            <w:gridSpan w:val="2"/>
            <w:tcBorders>
              <w:top w:val="single" w:sz="4" w:space="0" w:color="000000"/>
              <w:left w:val="single" w:sz="4" w:space="0" w:color="000000"/>
              <w:bottom w:val="single" w:sz="4" w:space="0" w:color="000000"/>
              <w:right w:val="single" w:sz="4" w:space="0" w:color="000000"/>
            </w:tcBorders>
          </w:tcPr>
          <w:p w14:paraId="07CAD58C" w14:textId="77777777" w:rsidR="00371EBE" w:rsidRDefault="00371EBE" w:rsidP="00E12570">
            <w:pPr>
              <w:spacing w:after="0" w:line="259" w:lineRule="auto"/>
              <w:ind w:left="0" w:firstLine="0"/>
            </w:pPr>
            <w:r w:rsidRPr="00247B7C">
              <w:t>EIC kód X:</w:t>
            </w:r>
          </w:p>
        </w:tc>
        <w:tc>
          <w:tcPr>
            <w:tcW w:w="7547" w:type="dxa"/>
            <w:tcBorders>
              <w:top w:val="single" w:sz="4" w:space="0" w:color="000000"/>
              <w:left w:val="single" w:sz="4" w:space="0" w:color="000000"/>
              <w:bottom w:val="single" w:sz="4" w:space="0" w:color="000000"/>
              <w:right w:val="single" w:sz="4" w:space="0" w:color="000000"/>
            </w:tcBorders>
          </w:tcPr>
          <w:p w14:paraId="0B6F07FF" w14:textId="3C166050" w:rsidR="00371EBE" w:rsidRDefault="00371EBE" w:rsidP="00E12570">
            <w:pPr>
              <w:spacing w:after="0" w:line="259" w:lineRule="auto"/>
              <w:ind w:left="2" w:firstLine="0"/>
            </w:pPr>
          </w:p>
        </w:tc>
      </w:tr>
    </w:tbl>
    <w:p w14:paraId="46C471DF" w14:textId="77777777" w:rsidR="00E33CF9" w:rsidRDefault="00000000">
      <w:pPr>
        <w:spacing w:after="0" w:line="259" w:lineRule="auto"/>
        <w:ind w:left="0" w:firstLine="0"/>
      </w:pPr>
      <w:r>
        <w:t xml:space="preserve"> </w:t>
      </w:r>
    </w:p>
    <w:p w14:paraId="79514E2D" w14:textId="77777777" w:rsidR="00E33CF9" w:rsidRDefault="00000000">
      <w:pPr>
        <w:spacing w:after="10"/>
        <w:ind w:left="0" w:firstLine="0"/>
      </w:pPr>
      <w:r>
        <w:t>(ďalej len „</w:t>
      </w:r>
      <w:r w:rsidRPr="006F0F02">
        <w:rPr>
          <w:b/>
          <w:bCs/>
        </w:rPr>
        <w:t>Dodávateľ</w:t>
      </w:r>
      <w:r>
        <w:t xml:space="preserve">“) </w:t>
      </w:r>
    </w:p>
    <w:p w14:paraId="3F311034" w14:textId="77777777" w:rsidR="00E33CF9" w:rsidRDefault="00000000">
      <w:pPr>
        <w:spacing w:after="19" w:line="259" w:lineRule="auto"/>
        <w:ind w:left="0" w:firstLine="0"/>
      </w:pPr>
      <w:r>
        <w:rPr>
          <w:rFonts w:ascii="Arial" w:eastAsia="Arial" w:hAnsi="Arial" w:cs="Arial"/>
        </w:rPr>
        <w:t xml:space="preserve"> </w:t>
      </w:r>
    </w:p>
    <w:p w14:paraId="56A8A7BF" w14:textId="2023243F" w:rsidR="00E33CF9" w:rsidRDefault="00000000" w:rsidP="0053726C">
      <w:pPr>
        <w:spacing w:after="21" w:line="259" w:lineRule="auto"/>
        <w:ind w:left="0" w:firstLine="0"/>
      </w:pPr>
      <w:r>
        <w:rPr>
          <w:rFonts w:ascii="Arial" w:eastAsia="Arial" w:hAnsi="Arial" w:cs="Arial"/>
        </w:rPr>
        <w:t xml:space="preserve"> </w:t>
      </w:r>
    </w:p>
    <w:p w14:paraId="1F3831CA" w14:textId="77777777" w:rsidR="00E33CF9" w:rsidRDefault="00000000">
      <w:pPr>
        <w:spacing w:after="0" w:line="259" w:lineRule="auto"/>
        <w:ind w:left="0" w:firstLine="0"/>
      </w:pPr>
      <w:r>
        <w:rPr>
          <w:rFonts w:ascii="Arial" w:eastAsia="Arial" w:hAnsi="Arial" w:cs="Arial"/>
        </w:rPr>
        <w:t xml:space="preserve"> </w:t>
      </w:r>
    </w:p>
    <w:p w14:paraId="49DADF55" w14:textId="1E1340FB" w:rsidR="00E33CF9" w:rsidRDefault="0053726C" w:rsidP="00DD52B0">
      <w:pPr>
        <w:pStyle w:val="Nadpis1"/>
        <w:spacing w:after="120"/>
        <w:ind w:left="340" w:hanging="357"/>
      </w:pPr>
      <w:r>
        <w:lastRenderedPageBreak/>
        <w:t>Úvodné ustanovenia</w:t>
      </w:r>
    </w:p>
    <w:p w14:paraId="6CB6AE9F" w14:textId="6774E7B5" w:rsidR="00E33CF9" w:rsidRDefault="00000000" w:rsidP="00B5165B">
      <w:pPr>
        <w:spacing w:line="250" w:lineRule="auto"/>
        <w:ind w:left="857" w:hanging="573"/>
        <w:jc w:val="both"/>
      </w:pPr>
      <w:r>
        <w:t>1.1</w:t>
      </w:r>
      <w:r w:rsidR="001A232C">
        <w:tab/>
      </w:r>
      <w:r w:rsidR="006F0F02">
        <w:t>Táto</w:t>
      </w:r>
      <w:r>
        <w:t xml:space="preserve"> </w:t>
      </w:r>
      <w:r w:rsidR="006F0F02">
        <w:t>Z</w:t>
      </w:r>
      <w:r>
        <w:t xml:space="preserve">mluva je uzatvorená medzi </w:t>
      </w:r>
      <w:r w:rsidR="006F0F02">
        <w:t xml:space="preserve">PMDS a </w:t>
      </w:r>
      <w:r>
        <w:t>Dodávateľom (ďalej</w:t>
      </w:r>
      <w:r w:rsidR="006F7138">
        <w:t xml:space="preserve"> spolu</w:t>
      </w:r>
      <w:r>
        <w:t xml:space="preserve"> len </w:t>
      </w:r>
      <w:r w:rsidR="00AB399E">
        <w:t>„</w:t>
      </w:r>
      <w:r w:rsidRPr="006F0F02">
        <w:rPr>
          <w:b/>
          <w:bCs/>
        </w:rPr>
        <w:t>Zmluvné strany</w:t>
      </w:r>
      <w:r>
        <w:t>”</w:t>
      </w:r>
      <w:r w:rsidR="006F7138">
        <w:t xml:space="preserve"> a jednotlivo len „</w:t>
      </w:r>
      <w:r w:rsidR="006F7138" w:rsidRPr="006F7138">
        <w:rPr>
          <w:b/>
          <w:bCs/>
        </w:rPr>
        <w:t>Zmluvná strana</w:t>
      </w:r>
      <w:r w:rsidR="006F7138">
        <w:t>“</w:t>
      </w:r>
      <w:r>
        <w:t>) v súlade s ustanoveniami zákona č. 251/2012 Z.</w:t>
      </w:r>
      <w:r w:rsidR="0053726C">
        <w:t xml:space="preserve"> </w:t>
      </w:r>
      <w:r>
        <w:t xml:space="preserve">z. o energetike a o zmene a doplnení niektorých zákonov (ďalej </w:t>
      </w:r>
      <w:r w:rsidR="00AB399E">
        <w:t>len „</w:t>
      </w:r>
      <w:r w:rsidRPr="006F0F02">
        <w:rPr>
          <w:b/>
          <w:bCs/>
        </w:rPr>
        <w:t>Zákon</w:t>
      </w:r>
      <w:r>
        <w:t>“), súvisiacimi právnymi predpismi, najmä vyhláškou Úradu pre reguláciu sieťových odvetví č. 2</w:t>
      </w:r>
      <w:r w:rsidR="009472E5">
        <w:t>07</w:t>
      </w:r>
      <w:r>
        <w:t>/20</w:t>
      </w:r>
      <w:r w:rsidR="009472E5">
        <w:t>2</w:t>
      </w:r>
      <w:r>
        <w:t>3 Z. z., ktorou sa ustanovujú pravidlá pre fungovanie vnútorného trhu s</w:t>
      </w:r>
      <w:r w:rsidR="003E5932">
        <w:t> </w:t>
      </w:r>
      <w:r>
        <w:t>elektrinou</w:t>
      </w:r>
      <w:r w:rsidR="003E5932">
        <w:t xml:space="preserve"> </w:t>
      </w:r>
      <w:r w:rsidR="003E5932" w:rsidRPr="003E5932">
        <w:t xml:space="preserve">(ďalej </w:t>
      </w:r>
      <w:r w:rsidR="00AB399E">
        <w:t>len „</w:t>
      </w:r>
      <w:r w:rsidR="003E5932" w:rsidRPr="006F0F02">
        <w:rPr>
          <w:b/>
          <w:bCs/>
        </w:rPr>
        <w:t>Vyhláška</w:t>
      </w:r>
      <w:r w:rsidR="003E5932" w:rsidRPr="003E5932">
        <w:t>“)</w:t>
      </w:r>
      <w:r>
        <w:t xml:space="preserve">, vrátane obchodných podmienok pre rámcovú distribučnú zmluvu, ktoré sú ustanovené v Prílohe č. </w:t>
      </w:r>
      <w:r w:rsidR="0053726C">
        <w:t>1</w:t>
      </w:r>
      <w:r>
        <w:t xml:space="preserve"> pravidiel trhu (ďalej len „</w:t>
      </w:r>
      <w:r w:rsidRPr="006F0F02">
        <w:rPr>
          <w:b/>
          <w:bCs/>
        </w:rPr>
        <w:t>OP</w:t>
      </w:r>
      <w:r>
        <w:t xml:space="preserve">“) a platným Prevádzkovým poriadkom </w:t>
      </w:r>
      <w:r w:rsidR="0053726C">
        <w:t>PMDS</w:t>
      </w:r>
      <w:r>
        <w:t xml:space="preserve"> (ďalej </w:t>
      </w:r>
      <w:r w:rsidR="00AB399E">
        <w:t>„</w:t>
      </w:r>
      <w:r w:rsidRPr="006F0F02">
        <w:rPr>
          <w:b/>
          <w:bCs/>
        </w:rPr>
        <w:t>PP</w:t>
      </w:r>
      <w:r>
        <w:t xml:space="preserve">“), ktorý tvorí Prílohu č. 1 tejto </w:t>
      </w:r>
      <w:r w:rsidR="006F0F02">
        <w:t>Z</w:t>
      </w:r>
      <w:r>
        <w:t xml:space="preserve">mluvy a technickými podmienkami </w:t>
      </w:r>
      <w:r w:rsidRPr="00DA7B42">
        <w:t>P</w:t>
      </w:r>
      <w:r w:rsidR="00DA7B42" w:rsidRPr="00DA7B42">
        <w:t>M</w:t>
      </w:r>
      <w:r w:rsidRPr="00DA7B42">
        <w:t>DS</w:t>
      </w:r>
      <w:r>
        <w:t xml:space="preserve"> (ďalej len „</w:t>
      </w:r>
      <w:r w:rsidRPr="006F0F02">
        <w:rPr>
          <w:b/>
          <w:bCs/>
        </w:rPr>
        <w:t>T</w:t>
      </w:r>
      <w:r w:rsidR="0053726C" w:rsidRPr="006F0F02">
        <w:rPr>
          <w:b/>
          <w:bCs/>
        </w:rPr>
        <w:t>P</w:t>
      </w:r>
      <w:r>
        <w:t xml:space="preserve">“), s ktorými sa Dodávateľ riadne oboznámil. PP a </w:t>
      </w:r>
      <w:r w:rsidR="0053726C">
        <w:t>TP</w:t>
      </w:r>
      <w:r>
        <w:t xml:space="preserve"> </w:t>
      </w:r>
      <w:r w:rsidR="00AB399E">
        <w:t>sú</w:t>
      </w:r>
      <w:r>
        <w:t xml:space="preserve"> zverejnené na internetovej stránke P</w:t>
      </w:r>
      <w:r w:rsidR="0053726C">
        <w:t>M</w:t>
      </w:r>
      <w:r>
        <w:t>DS.</w:t>
      </w:r>
    </w:p>
    <w:p w14:paraId="3755F56F" w14:textId="10B93F86" w:rsidR="00E33CF9" w:rsidRDefault="00000000" w:rsidP="00D841B0">
      <w:pPr>
        <w:spacing w:line="250" w:lineRule="auto"/>
        <w:ind w:left="856" w:hanging="572"/>
        <w:jc w:val="both"/>
      </w:pPr>
      <w:r>
        <w:t>1.2</w:t>
      </w:r>
      <w:r w:rsidR="001A232C">
        <w:tab/>
      </w:r>
      <w:r w:rsidR="006F0F02">
        <w:t>Tomto</w:t>
      </w:r>
      <w:r>
        <w:t xml:space="preserve"> </w:t>
      </w:r>
      <w:r w:rsidR="006F0F02">
        <w:t>Z</w:t>
      </w:r>
      <w:r>
        <w:t>mluvou sa upravujú vzájomné práva a povinnosti medzi P</w:t>
      </w:r>
      <w:r w:rsidR="0053726C">
        <w:t>M</w:t>
      </w:r>
      <w:r>
        <w:t xml:space="preserve">DS a Dodávateľom, ktorý </w:t>
      </w:r>
      <w:r w:rsidR="00F44674">
        <w:t>dodáva elektrinu</w:t>
      </w:r>
      <w:r>
        <w:t xml:space="preserve"> odberateľ</w:t>
      </w:r>
      <w:r w:rsidR="00F44674">
        <w:t>om</w:t>
      </w:r>
      <w:r>
        <w:t xml:space="preserve"> na časti vymedzeného územia P</w:t>
      </w:r>
      <w:r w:rsidR="0053726C">
        <w:t>M</w:t>
      </w:r>
      <w:r>
        <w:t>DS na základe zmluvy o združenej dodávke.</w:t>
      </w:r>
    </w:p>
    <w:p w14:paraId="77B57DE9" w14:textId="3C0D93A3" w:rsidR="00E33CF9" w:rsidRDefault="00E33CF9" w:rsidP="00D841B0">
      <w:pPr>
        <w:spacing w:after="0" w:line="259" w:lineRule="auto"/>
        <w:ind w:left="0" w:firstLine="0"/>
        <w:jc w:val="both"/>
      </w:pPr>
    </w:p>
    <w:p w14:paraId="08AC44A4" w14:textId="52906FD3" w:rsidR="00E33CF9" w:rsidRDefault="00000000" w:rsidP="00D841B0">
      <w:pPr>
        <w:pStyle w:val="Nadpis1"/>
        <w:spacing w:after="120"/>
        <w:ind w:left="340" w:hanging="357"/>
        <w:jc w:val="both"/>
      </w:pPr>
      <w:r>
        <w:t xml:space="preserve">Predmet </w:t>
      </w:r>
      <w:r w:rsidR="00691625">
        <w:t>Z</w:t>
      </w:r>
      <w:r>
        <w:t>mluvy</w:t>
      </w:r>
    </w:p>
    <w:p w14:paraId="53D1F7C2" w14:textId="271B6790" w:rsidR="00E33CF9" w:rsidRDefault="00F44674" w:rsidP="00D841B0">
      <w:pPr>
        <w:spacing w:line="250" w:lineRule="auto"/>
        <w:ind w:left="856" w:hanging="572"/>
        <w:jc w:val="both"/>
      </w:pPr>
      <w:r>
        <w:t>2.1</w:t>
      </w:r>
      <w:r>
        <w:tab/>
        <w:t xml:space="preserve">Predmetom </w:t>
      </w:r>
      <w:r w:rsidR="009472E5">
        <w:t>Zmluvy</w:t>
      </w:r>
      <w:r>
        <w:t xml:space="preserve"> je záväzok P</w:t>
      </w:r>
      <w:r w:rsidR="009472E5">
        <w:t>M</w:t>
      </w:r>
      <w:r>
        <w:t>DS zabezpečiť prístup do distribučnej sústavy</w:t>
      </w:r>
      <w:r w:rsidR="009472E5">
        <w:t xml:space="preserve"> a</w:t>
      </w:r>
      <w:r>
        <w:t xml:space="preserve"> distribúciu elektriny </w:t>
      </w:r>
      <w:r w:rsidR="009472E5">
        <w:t xml:space="preserve">do </w:t>
      </w:r>
      <w:r>
        <w:t>odbern</w:t>
      </w:r>
      <w:r w:rsidR="009472E5">
        <w:t>ých</w:t>
      </w:r>
      <w:r>
        <w:t xml:space="preserve"> miest odberateľov elektriny</w:t>
      </w:r>
      <w:r w:rsidR="00670242">
        <w:t>,</w:t>
      </w:r>
      <w:r w:rsidRPr="00F44674">
        <w:t xml:space="preserve"> ktoré </w:t>
      </w:r>
      <w:r>
        <w:t>sú</w:t>
      </w:r>
      <w:r w:rsidRPr="00F44674">
        <w:t xml:space="preserve"> pripojené do</w:t>
      </w:r>
      <w:r w:rsidR="00DA7B42">
        <w:t xml:space="preserve"> miestnej distribučnej sústavy</w:t>
      </w:r>
      <w:r w:rsidRPr="00F44674">
        <w:t xml:space="preserve"> na základe Zmluvy o pripojení do distribučnej sústavy</w:t>
      </w:r>
      <w:r w:rsidR="00670242">
        <w:t>,</w:t>
      </w:r>
      <w:r>
        <w:t xml:space="preserve"> a ktor</w:t>
      </w:r>
      <w:r w:rsidR="009472E5">
        <w:t>ým</w:t>
      </w:r>
      <w:r>
        <w:t xml:space="preserve"> Dodávateľ </w:t>
      </w:r>
      <w:r w:rsidR="009472E5">
        <w:t>dodáva elektrinu</w:t>
      </w:r>
      <w:r>
        <w:t xml:space="preserve"> na základe Zmluvy o združenej dodávke.</w:t>
      </w:r>
    </w:p>
    <w:p w14:paraId="4D63CDAD" w14:textId="5C991CC8" w:rsidR="00E33CF9" w:rsidRDefault="00000000" w:rsidP="00D841B0">
      <w:pPr>
        <w:spacing w:line="250" w:lineRule="auto"/>
        <w:ind w:left="856" w:hanging="572"/>
        <w:jc w:val="both"/>
      </w:pPr>
      <w:r>
        <w:t>2.</w:t>
      </w:r>
      <w:r w:rsidR="00F44674">
        <w:t>2</w:t>
      </w:r>
      <w:r w:rsidR="00F44674">
        <w:tab/>
      </w:r>
      <w:r>
        <w:t>Dodávateľ sa zaväzuje dodržiavať podmienky uvedené v</w:t>
      </w:r>
      <w:r w:rsidR="00691625">
        <w:t xml:space="preserve"> tejto</w:t>
      </w:r>
      <w:r>
        <w:t xml:space="preserve"> </w:t>
      </w:r>
      <w:r w:rsidR="00DD52B0">
        <w:t>Z</w:t>
      </w:r>
      <w:r>
        <w:t>mluve, PP, T</w:t>
      </w:r>
      <w:r w:rsidR="00DD52B0">
        <w:t>P</w:t>
      </w:r>
      <w:r>
        <w:t xml:space="preserve"> a OP a uhradiť P</w:t>
      </w:r>
      <w:r w:rsidR="00DD52B0">
        <w:t>M</w:t>
      </w:r>
      <w:r>
        <w:t>DS riadne a včas cenu za distribúciu elektriny a ostatn</w:t>
      </w:r>
      <w:r w:rsidR="00691625">
        <w:t>é</w:t>
      </w:r>
      <w:r>
        <w:t xml:space="preserve"> regulovan</w:t>
      </w:r>
      <w:r w:rsidR="00691625">
        <w:t>é</w:t>
      </w:r>
      <w:r>
        <w:t xml:space="preserve"> platb</w:t>
      </w:r>
      <w:r w:rsidR="00691625">
        <w:t>y</w:t>
      </w:r>
      <w:r>
        <w:t xml:space="preserve"> a poplatk</w:t>
      </w:r>
      <w:r w:rsidR="00691625">
        <w:t>y</w:t>
      </w:r>
      <w:r>
        <w:t xml:space="preserve"> súvisiac</w:t>
      </w:r>
      <w:r w:rsidR="00691625">
        <w:t>e</w:t>
      </w:r>
      <w:r>
        <w:t xml:space="preserve"> s distribúciou elektriny určených rozhodnutiami Úradu pre reguláciu sieťových odvetví (ďalej </w:t>
      </w:r>
      <w:r w:rsidR="00AB399E">
        <w:t>len „</w:t>
      </w:r>
      <w:r w:rsidRPr="00691625">
        <w:rPr>
          <w:b/>
          <w:bCs/>
        </w:rPr>
        <w:t>ÚRSO</w:t>
      </w:r>
      <w:r>
        <w:t>“) a príslušnými všeobecne záväznými právnymi predpismi. Dodávateľ sa zároveň zaväzuje uhradiť riadne a včas všetky ďalšie oprávnené platby (napr.: zmluvné pokuty, škody, úroky z omeškania, náhrady za ostatné služby súvisiace s distribúciou elektriny), ktoré mu bude fakturovať P</w:t>
      </w:r>
      <w:r w:rsidR="00DD52B0">
        <w:t>M</w:t>
      </w:r>
      <w:r>
        <w:t>DS.</w:t>
      </w:r>
    </w:p>
    <w:p w14:paraId="1FDFE2E5" w14:textId="1B9036BD" w:rsidR="00E33CF9" w:rsidRDefault="00E33CF9" w:rsidP="00D841B0">
      <w:pPr>
        <w:spacing w:after="0" w:line="259" w:lineRule="auto"/>
        <w:ind w:left="0" w:firstLine="0"/>
        <w:jc w:val="both"/>
      </w:pPr>
    </w:p>
    <w:p w14:paraId="6B102914" w14:textId="51E3C7F1" w:rsidR="00E33CF9" w:rsidRDefault="00000000" w:rsidP="00D841B0">
      <w:pPr>
        <w:pStyle w:val="Nadpis1"/>
        <w:spacing w:after="120"/>
        <w:ind w:left="340" w:hanging="357"/>
        <w:jc w:val="both"/>
      </w:pPr>
      <w:r>
        <w:t>Identifikácia a špecifikácia odberných miest</w:t>
      </w:r>
    </w:p>
    <w:p w14:paraId="64F15F03" w14:textId="307A4B71" w:rsidR="00E33CF9" w:rsidRDefault="00000000" w:rsidP="00AB399E">
      <w:pPr>
        <w:spacing w:line="250" w:lineRule="auto"/>
        <w:ind w:left="856" w:hanging="572"/>
        <w:jc w:val="both"/>
      </w:pPr>
      <w:r>
        <w:t>3.1</w:t>
      </w:r>
      <w:r w:rsidR="00DD52B0">
        <w:tab/>
      </w:r>
      <w:r>
        <w:t xml:space="preserve">Údaje o odberných miestach Dodávateľa v čase podpisu tejto </w:t>
      </w:r>
      <w:r w:rsidR="00AB399E">
        <w:t>Z</w:t>
      </w:r>
      <w:r>
        <w:t xml:space="preserve">mluvy sú uvedené v </w:t>
      </w:r>
      <w:r w:rsidR="00DD52B0">
        <w:t>p</w:t>
      </w:r>
      <w:r>
        <w:t>rílohe č. 2 „Identifikácia a špecifikácia odberných miest Dodávateľa“.</w:t>
      </w:r>
    </w:p>
    <w:p w14:paraId="1AD6D8FF" w14:textId="432C5C8D" w:rsidR="00E33CF9" w:rsidRDefault="00000000" w:rsidP="00D841B0">
      <w:pPr>
        <w:spacing w:line="250" w:lineRule="auto"/>
        <w:ind w:left="856" w:hanging="572"/>
        <w:jc w:val="both"/>
      </w:pPr>
      <w:r>
        <w:t>3.2</w:t>
      </w:r>
      <w:r w:rsidR="00DD52B0">
        <w:tab/>
      </w:r>
      <w:r>
        <w:t>Každá zmena zoznamu odberných miest Dodávateľa v priebehu plnenia</w:t>
      </w:r>
      <w:r w:rsidR="00357112">
        <w:t xml:space="preserve"> tejto</w:t>
      </w:r>
      <w:r>
        <w:t xml:space="preserve"> </w:t>
      </w:r>
      <w:r w:rsidR="00DD52B0">
        <w:t>Z</w:t>
      </w:r>
      <w:r>
        <w:t xml:space="preserve">mluvy sa realizuje doručením aktualizovanej </w:t>
      </w:r>
      <w:r w:rsidR="00FC6C01">
        <w:t>p</w:t>
      </w:r>
      <w:r>
        <w:t>rílohy č. 2 Dodávateľom P</w:t>
      </w:r>
      <w:r w:rsidR="00DD52B0">
        <w:t>M</w:t>
      </w:r>
      <w:r>
        <w:t>DS. Dodávateľ a P</w:t>
      </w:r>
      <w:r w:rsidR="00DD52B0">
        <w:t>M</w:t>
      </w:r>
      <w:r>
        <w:t xml:space="preserve">DS sa dohodli, že pre tento účel nie je nutné uzatvárať dodatok k tejto </w:t>
      </w:r>
      <w:r w:rsidR="00DD52B0">
        <w:t>Z</w:t>
      </w:r>
      <w:r>
        <w:t>mluve.</w:t>
      </w:r>
    </w:p>
    <w:p w14:paraId="67DA9182" w14:textId="16B4D528" w:rsidR="00E33CF9" w:rsidRDefault="00000000" w:rsidP="00D841B0">
      <w:pPr>
        <w:spacing w:line="250" w:lineRule="auto"/>
        <w:ind w:left="856" w:hanging="572"/>
        <w:jc w:val="both"/>
      </w:pPr>
      <w:r>
        <w:t>3.</w:t>
      </w:r>
      <w:r w:rsidR="00DD52B0">
        <w:t>3</w:t>
      </w:r>
      <w:r w:rsidR="00DD52B0">
        <w:tab/>
      </w:r>
      <w:r>
        <w:t>Dodávateľ a P</w:t>
      </w:r>
      <w:r w:rsidR="00DA7B42">
        <w:t>M</w:t>
      </w:r>
      <w:r>
        <w:t xml:space="preserve">DS sa zaväzujú k pravidelným aktualizáciám </w:t>
      </w:r>
      <w:r w:rsidR="00FC6C01">
        <w:t>p</w:t>
      </w:r>
      <w:r>
        <w:t>rílohy č. 2, ktorá tak bude udržiavať aktuálny reálny stav odberných miest Dodávateľa k dátumu aktualizácie.</w:t>
      </w:r>
    </w:p>
    <w:p w14:paraId="470D23C9" w14:textId="2A96EB9D" w:rsidR="00E33CF9" w:rsidRDefault="00E33CF9" w:rsidP="00D841B0">
      <w:pPr>
        <w:spacing w:after="0" w:line="259" w:lineRule="auto"/>
        <w:ind w:left="0" w:firstLine="0"/>
        <w:jc w:val="both"/>
      </w:pPr>
    </w:p>
    <w:p w14:paraId="5E229DA6" w14:textId="2CE68F19" w:rsidR="00E33CF9" w:rsidRDefault="00CF2BF1" w:rsidP="00D841B0">
      <w:pPr>
        <w:pStyle w:val="Nadpis1"/>
        <w:spacing w:after="120"/>
        <w:ind w:left="340" w:hanging="357"/>
        <w:jc w:val="both"/>
      </w:pPr>
      <w:r w:rsidRPr="00CF2BF1">
        <w:t>Práva</w:t>
      </w:r>
      <w:r>
        <w:t xml:space="preserve"> </w:t>
      </w:r>
      <w:r w:rsidRPr="00CF2BF1">
        <w:t>a</w:t>
      </w:r>
      <w:r>
        <w:t> </w:t>
      </w:r>
      <w:r w:rsidRPr="00CF2BF1">
        <w:t>povinnosti</w:t>
      </w:r>
      <w:r>
        <w:t xml:space="preserve"> PMDS</w:t>
      </w:r>
    </w:p>
    <w:p w14:paraId="7106DC04" w14:textId="5438838A" w:rsidR="00E33CF9" w:rsidRDefault="00000000" w:rsidP="00D841B0">
      <w:pPr>
        <w:spacing w:line="250" w:lineRule="auto"/>
        <w:ind w:left="856" w:hanging="572"/>
        <w:jc w:val="both"/>
      </w:pPr>
      <w:r>
        <w:t>4.1</w:t>
      </w:r>
      <w:r w:rsidR="00FC6C01">
        <w:tab/>
      </w:r>
      <w:r>
        <w:t>P</w:t>
      </w:r>
      <w:r w:rsidR="00CF2BF1">
        <w:t>M</w:t>
      </w:r>
      <w:r>
        <w:t xml:space="preserve">DS zabezpečí distribúciu elektriny pre </w:t>
      </w:r>
      <w:r w:rsidR="00CF2BF1">
        <w:t>každé od</w:t>
      </w:r>
      <w:r>
        <w:t>berné miest</w:t>
      </w:r>
      <w:r w:rsidR="00FC6C01">
        <w:t>o</w:t>
      </w:r>
      <w:r>
        <w:t xml:space="preserve"> uvedené v </w:t>
      </w:r>
      <w:r w:rsidR="00FC6C01">
        <w:t>p</w:t>
      </w:r>
      <w:r>
        <w:t>rílohe č. 2</w:t>
      </w:r>
      <w:r w:rsidR="00FC6C01">
        <w:t xml:space="preserve"> do dohodnutej rezervovanej kapacity okrem prípadu, ak tomu bránia okolnosti nezávislé na vôl</w:t>
      </w:r>
      <w:r w:rsidR="00A42504">
        <w:t>e</w:t>
      </w:r>
      <w:r w:rsidR="00FC6C01">
        <w:t xml:space="preserve"> PMDS</w:t>
      </w:r>
      <w:r w:rsidR="00A16D5F">
        <w:t>.</w:t>
      </w:r>
    </w:p>
    <w:p w14:paraId="39129B2F" w14:textId="55512E9D" w:rsidR="00FC6C01" w:rsidRDefault="00FC6C01" w:rsidP="00D841B0">
      <w:pPr>
        <w:spacing w:line="250" w:lineRule="auto"/>
        <w:ind w:left="856" w:hanging="572"/>
        <w:jc w:val="both"/>
      </w:pPr>
      <w:r>
        <w:t>4.2</w:t>
      </w:r>
      <w:r>
        <w:tab/>
        <w:t>Objednávka a zmena dohodnutej rezervovanej kapacity prebieha podľa platného cenníka PMDS v zmysle PP</w:t>
      </w:r>
      <w:r w:rsidR="00A16D5F">
        <w:t>.</w:t>
      </w:r>
    </w:p>
    <w:p w14:paraId="2496B205" w14:textId="0598F487" w:rsidR="000F34DA" w:rsidRDefault="000F34DA" w:rsidP="00D841B0">
      <w:pPr>
        <w:spacing w:line="250" w:lineRule="auto"/>
        <w:ind w:left="856" w:hanging="572"/>
        <w:jc w:val="both"/>
      </w:pPr>
      <w:r>
        <w:t>4.3</w:t>
      </w:r>
      <w:r>
        <w:tab/>
        <w:t>P</w:t>
      </w:r>
      <w:r w:rsidR="00752866">
        <w:t>M</w:t>
      </w:r>
      <w:r>
        <w:t>DS poskyt</w:t>
      </w:r>
      <w:r w:rsidR="00AC1782">
        <w:t>ne</w:t>
      </w:r>
      <w:r>
        <w:t xml:space="preserve"> Dodávateľovi merané hodnoty v členení po odberných miestach Dodávateľa v zmysle TP</w:t>
      </w:r>
      <w:r w:rsidR="00A16D5F">
        <w:t>.</w:t>
      </w:r>
    </w:p>
    <w:p w14:paraId="1F657C15" w14:textId="26227249" w:rsidR="000F34DA" w:rsidRDefault="000F34DA" w:rsidP="00D841B0">
      <w:pPr>
        <w:spacing w:line="250" w:lineRule="auto"/>
        <w:ind w:left="856" w:hanging="572"/>
        <w:jc w:val="both"/>
      </w:pPr>
      <w:r>
        <w:t>4.4</w:t>
      </w:r>
      <w:r>
        <w:tab/>
        <w:t>PMDS vykonáva odpočty určených meradiel odberných miest pre potreby vyúčtovania platieb za dodávku elektriny, platieb za distribučné služby a ostatných platieb a poskytuje ich organizátorovi krátkodobého trhu s elektrinou v zmysle PP.</w:t>
      </w:r>
    </w:p>
    <w:p w14:paraId="328ECB7F" w14:textId="4D8C98D3" w:rsidR="00A16D5F" w:rsidRDefault="00A16D5F" w:rsidP="00D841B0">
      <w:pPr>
        <w:spacing w:line="250" w:lineRule="auto"/>
        <w:ind w:left="856" w:hanging="572"/>
        <w:jc w:val="both"/>
      </w:pPr>
      <w:r>
        <w:lastRenderedPageBreak/>
        <w:t>4.5</w:t>
      </w:r>
      <w:r>
        <w:tab/>
        <w:t xml:space="preserve">PMDS sa zaväzuje zabezpečiť na požiadanie </w:t>
      </w:r>
      <w:r w:rsidR="00752866">
        <w:t>D</w:t>
      </w:r>
      <w:r>
        <w:t>odávateľa aj ostatné služby súvisiace s distribúciou elektriny podľa cenníka uverejneného na webovom sídle PMDS.</w:t>
      </w:r>
    </w:p>
    <w:p w14:paraId="6C08D2DE" w14:textId="7F8D8BD7" w:rsidR="00FC6C01" w:rsidRDefault="000F34DA" w:rsidP="00D841B0">
      <w:pPr>
        <w:spacing w:line="250" w:lineRule="auto"/>
        <w:ind w:left="856" w:hanging="572"/>
        <w:jc w:val="both"/>
      </w:pPr>
      <w:r>
        <w:t>4.</w:t>
      </w:r>
      <w:r w:rsidR="00A16D5F">
        <w:t>6</w:t>
      </w:r>
      <w:r>
        <w:tab/>
      </w:r>
      <w:r w:rsidR="00A16D5F">
        <w:t xml:space="preserve">Pri zistení neoprávneného odberu na odbernom mieste odberateľa elektriny je PMDS oprávnený prerušiť alebo ukončiť distribúciu elektriny do odberného miesta. PMDS o prerušení alebo ukončení distribúcie bezodkladne informuje </w:t>
      </w:r>
      <w:r w:rsidR="00752866">
        <w:t>D</w:t>
      </w:r>
      <w:r w:rsidR="00A16D5F">
        <w:t>odávateľa</w:t>
      </w:r>
      <w:r w:rsidR="00752866">
        <w:t>.</w:t>
      </w:r>
    </w:p>
    <w:p w14:paraId="403204CA" w14:textId="77777777" w:rsidR="00A16D5F" w:rsidRDefault="00A16D5F" w:rsidP="00D841B0">
      <w:pPr>
        <w:spacing w:after="23"/>
        <w:ind w:left="853"/>
        <w:jc w:val="both"/>
      </w:pPr>
    </w:p>
    <w:p w14:paraId="651472A5" w14:textId="4C5181D6" w:rsidR="00A16D5F" w:rsidRDefault="00A16D5F" w:rsidP="00D841B0">
      <w:pPr>
        <w:pStyle w:val="Nadpis1"/>
        <w:spacing w:after="120"/>
        <w:ind w:left="340" w:hanging="357"/>
        <w:jc w:val="both"/>
      </w:pPr>
      <w:r w:rsidRPr="00CF2BF1">
        <w:t>Práva</w:t>
      </w:r>
      <w:r>
        <w:t xml:space="preserve"> </w:t>
      </w:r>
      <w:r w:rsidRPr="00CF2BF1">
        <w:t>a</w:t>
      </w:r>
      <w:r>
        <w:t> </w:t>
      </w:r>
      <w:r w:rsidRPr="00CF2BF1">
        <w:t>povinnosti</w:t>
      </w:r>
      <w:r>
        <w:t xml:space="preserve"> </w:t>
      </w:r>
      <w:r w:rsidR="00752866">
        <w:t>D</w:t>
      </w:r>
      <w:r w:rsidRPr="00A16D5F">
        <w:t>odávateľa</w:t>
      </w:r>
    </w:p>
    <w:p w14:paraId="2F33892E" w14:textId="70E0CF3D" w:rsidR="00E33CF9" w:rsidRDefault="00B41737" w:rsidP="00D841B0">
      <w:pPr>
        <w:spacing w:line="250" w:lineRule="auto"/>
        <w:ind w:left="856" w:hanging="572"/>
        <w:jc w:val="both"/>
      </w:pPr>
      <w:r>
        <w:t>5.1</w:t>
      </w:r>
      <w:r>
        <w:tab/>
        <w:t xml:space="preserve">Dodávateľ pri každej zmene technických alebo netechnických údajov odberného miesta odberateľa elektriny bezodkladne potom, ako sa o týchto skutočnostiach dozvie, informuje o týchto skutočnostiach PMDS v zmysle PP. Ak </w:t>
      </w:r>
      <w:r w:rsidR="00752866">
        <w:t>D</w:t>
      </w:r>
      <w:r>
        <w:t xml:space="preserve">odávateľ neinformuje PMDS podľa prvej vety, má PMDS právo uplatniť proti </w:t>
      </w:r>
      <w:r w:rsidR="00752866">
        <w:t>D</w:t>
      </w:r>
      <w:r>
        <w:t>odávateľovi zmluvnú pokutu 10</w:t>
      </w:r>
      <w:r w:rsidR="00752866">
        <w:t>,- EUR</w:t>
      </w:r>
      <w:r>
        <w:t xml:space="preserve"> za každé odberné miesto.</w:t>
      </w:r>
    </w:p>
    <w:p w14:paraId="03A1A532" w14:textId="535D8FCA" w:rsidR="00E33CF9" w:rsidRDefault="00B41737" w:rsidP="00D841B0">
      <w:pPr>
        <w:spacing w:line="250" w:lineRule="auto"/>
        <w:ind w:left="856" w:hanging="572"/>
        <w:jc w:val="both"/>
      </w:pPr>
      <w:r>
        <w:t>5.2</w:t>
      </w:r>
      <w:r>
        <w:tab/>
        <w:t>Ak odberateľ elektriny odoberá elektrinu v rozpore s uzatvorenou Zmluvou o združenej dodávke</w:t>
      </w:r>
      <w:r w:rsidR="00752866">
        <w:t>,</w:t>
      </w:r>
      <w:r>
        <w:t xml:space="preserve"> môže Dodávateľ </w:t>
      </w:r>
      <w:r w:rsidR="00DC1519">
        <w:t xml:space="preserve">v zmysle PP </w:t>
      </w:r>
      <w:r>
        <w:t>požiadať P</w:t>
      </w:r>
      <w:r w:rsidR="00DC1519">
        <w:t>M</w:t>
      </w:r>
      <w:r>
        <w:t xml:space="preserve">DS o prerušenie distribúcie elektriny do odberného miesta </w:t>
      </w:r>
      <w:r w:rsidR="00752866">
        <w:t>odberateľa</w:t>
      </w:r>
      <w:r>
        <w:t xml:space="preserve">. </w:t>
      </w:r>
      <w:r w:rsidR="00DC1519">
        <w:t xml:space="preserve">PMDS prerušenie vykoná a potvrdí </w:t>
      </w:r>
      <w:r w:rsidR="00752866">
        <w:t>D</w:t>
      </w:r>
      <w:r w:rsidR="00DC1519">
        <w:t xml:space="preserve">odávateľovi do dvoch pracovných dní po dni, v ktorom je prijatá požiadavka na prerušenie distribúcie elektriny. Ak pominú dôvody na prerušenie distribúcie elektriny do odberného miesta odberateľa, </w:t>
      </w:r>
      <w:r w:rsidR="00752866">
        <w:t>D</w:t>
      </w:r>
      <w:r w:rsidR="00DC1519">
        <w:t>odávateľ požiada o obnovenie distribúcie v zmysle PP. PMDS obnoví distribúciu do jedného pracovného dňa od</w:t>
      </w:r>
      <w:r>
        <w:t xml:space="preserve"> </w:t>
      </w:r>
      <w:r w:rsidR="00DC1519">
        <w:t xml:space="preserve">prijatia požiadavky </w:t>
      </w:r>
      <w:r w:rsidR="00752866">
        <w:t>D</w:t>
      </w:r>
      <w:r w:rsidR="00DC1519">
        <w:t>odávateľa</w:t>
      </w:r>
      <w:r w:rsidR="00BD7387">
        <w:t>.</w:t>
      </w:r>
    </w:p>
    <w:p w14:paraId="0EE836C5" w14:textId="0A855C35" w:rsidR="00B41737" w:rsidRDefault="00B41737" w:rsidP="00D841B0">
      <w:pPr>
        <w:spacing w:line="250" w:lineRule="auto"/>
        <w:ind w:left="856" w:hanging="572"/>
        <w:jc w:val="both"/>
      </w:pPr>
      <w:r>
        <w:t>5.3</w:t>
      </w:r>
      <w:r>
        <w:tab/>
      </w:r>
      <w:r w:rsidR="00BD7387">
        <w:t xml:space="preserve">Poruchy a výpadky elektriny má odberateľ elektriny právo nahlasovať priamo PMDS bez účasti </w:t>
      </w:r>
      <w:r w:rsidR="00752866">
        <w:t>D</w:t>
      </w:r>
      <w:r w:rsidR="00BD7387">
        <w:t>odávateľa.</w:t>
      </w:r>
    </w:p>
    <w:p w14:paraId="6EC8BF89" w14:textId="317D419E" w:rsidR="00E33CF9" w:rsidRDefault="00E33CF9" w:rsidP="00D841B0">
      <w:pPr>
        <w:spacing w:after="23"/>
        <w:ind w:left="853"/>
        <w:jc w:val="both"/>
      </w:pPr>
    </w:p>
    <w:p w14:paraId="2668D89E" w14:textId="77777777" w:rsidR="00E33CF9" w:rsidRDefault="00000000" w:rsidP="00D841B0">
      <w:pPr>
        <w:pStyle w:val="Nadpis1"/>
        <w:spacing w:after="120"/>
        <w:ind w:left="340" w:hanging="357"/>
        <w:jc w:val="both"/>
      </w:pPr>
      <w:r>
        <w:t xml:space="preserve">Cena, vyúčtovanie a platobné podmienky </w:t>
      </w:r>
    </w:p>
    <w:p w14:paraId="171847E9" w14:textId="01024D43" w:rsidR="00E33CF9" w:rsidRDefault="00BD7387" w:rsidP="00D841B0">
      <w:pPr>
        <w:spacing w:line="250" w:lineRule="auto"/>
        <w:ind w:left="856" w:hanging="572"/>
        <w:jc w:val="both"/>
      </w:pPr>
      <w:r>
        <w:t>6.1</w:t>
      </w:r>
      <w:r>
        <w:tab/>
        <w:t xml:space="preserve">Cena za distribúciu elektriny a jednotlivé regulované služby podľa čl. II, ods.1 tejto </w:t>
      </w:r>
      <w:r w:rsidR="00A2069A">
        <w:t>Z</w:t>
      </w:r>
      <w:r>
        <w:t xml:space="preserve">mluvy je určená podľa platných a účinných rozhodnutí ÚRSO a iné poplatky sú určené v súlade so všeobecne záväznými právnymi predpismi. V prípade zmeny príslušných rozhodnutí ÚRSO, alebo zavedenia nových poplatkov alebo nových daní príslušnými orgánmi SR, ktoré sa týkajú plnenia podľa tejto </w:t>
      </w:r>
      <w:r w:rsidR="00385FAD">
        <w:t>Z</w:t>
      </w:r>
      <w:r>
        <w:t>mluvy a ktoré P</w:t>
      </w:r>
      <w:r w:rsidR="00A2069A">
        <w:t>M</w:t>
      </w:r>
      <w:r>
        <w:t>DS nebude môcť ovplyvniť, P</w:t>
      </w:r>
      <w:r w:rsidR="00A2069A">
        <w:t>M</w:t>
      </w:r>
      <w:r>
        <w:t>DS má právo požadovať od Dodávateľa ich úhradu a Dodávateľ sa zaväzuje ich uhradiť a to odo dňa ich účinnosti.</w:t>
      </w:r>
    </w:p>
    <w:p w14:paraId="198B6C92" w14:textId="50C7A364" w:rsidR="00E33CF9" w:rsidRDefault="00BD7387" w:rsidP="00D841B0">
      <w:pPr>
        <w:spacing w:line="250" w:lineRule="auto"/>
        <w:ind w:left="856" w:hanging="572"/>
        <w:jc w:val="both"/>
      </w:pPr>
      <w:r>
        <w:t>6.2</w:t>
      </w:r>
      <w:r>
        <w:tab/>
        <w:t xml:space="preserve">Platobné a fakturačné podmienky za distribúciu elektriny pre odberné miesta </w:t>
      </w:r>
      <w:r w:rsidR="00385FAD">
        <w:t>odberateľa</w:t>
      </w:r>
      <w:r>
        <w:t xml:space="preserve"> sú určené spôsobom uvedeným v bode 4.</w:t>
      </w:r>
      <w:r w:rsidR="00A2069A">
        <w:t>10</w:t>
      </w:r>
      <w:r>
        <w:t xml:space="preserve"> PP, ktorý tvorí Prílohu č. 1 tejto </w:t>
      </w:r>
      <w:r w:rsidR="00A2069A">
        <w:t>Z</w:t>
      </w:r>
      <w:r>
        <w:t>mluvy.</w:t>
      </w:r>
    </w:p>
    <w:p w14:paraId="14D0D5FD" w14:textId="11905C5B" w:rsidR="00E33CF9" w:rsidRDefault="00A2069A" w:rsidP="00D841B0">
      <w:pPr>
        <w:spacing w:line="250" w:lineRule="auto"/>
        <w:ind w:left="856" w:hanging="572"/>
        <w:jc w:val="both"/>
      </w:pPr>
      <w:r w:rsidRPr="00A2069A">
        <w:t>6.3</w:t>
      </w:r>
      <w:r w:rsidRPr="00A2069A">
        <w:tab/>
        <w:t xml:space="preserve">V bankovom styku sú používané variabilné symboly uvedené na príslušnej faktúre. Ak </w:t>
      </w:r>
      <w:r w:rsidR="00385FAD">
        <w:t>D</w:t>
      </w:r>
      <w:r w:rsidRPr="00A2069A">
        <w:t>odávateľ poukáže platbu s nesprávnym variabilným symbolom, alebo ju poukáže na iný bankový účet PMDS,</w:t>
      </w:r>
      <w:r>
        <w:t xml:space="preserve"> </w:t>
      </w:r>
      <w:r w:rsidRPr="00A2069A">
        <w:t xml:space="preserve">ako je uvedený na faktúre, PMDS platbu môže vrátiť ako neidentifikovateľnú a je oprávnený účtovať </w:t>
      </w:r>
      <w:r w:rsidR="00385FAD">
        <w:t>D</w:t>
      </w:r>
      <w:r w:rsidRPr="00A2069A">
        <w:t>odávateľovi úrok z</w:t>
      </w:r>
      <w:r w:rsidR="00385FAD">
        <w:t> </w:t>
      </w:r>
      <w:r w:rsidRPr="00A2069A">
        <w:t>omeškania</w:t>
      </w:r>
      <w:r w:rsidR="00385FAD">
        <w:t xml:space="preserve"> v</w:t>
      </w:r>
      <w:r w:rsidR="0071011A">
        <w:t xml:space="preserve"> zákonnej sadzbe </w:t>
      </w:r>
      <w:r w:rsidRPr="00A2069A">
        <w:t>od dátumu vrátenia peňazí až do prijatia správne poukázanej platby.</w:t>
      </w:r>
    </w:p>
    <w:p w14:paraId="066B9D5A" w14:textId="5E2AE3D0" w:rsidR="00BD7387" w:rsidRDefault="00BD7387" w:rsidP="00D841B0">
      <w:pPr>
        <w:spacing w:line="250" w:lineRule="auto"/>
        <w:ind w:left="856" w:hanging="572"/>
        <w:jc w:val="both"/>
      </w:pPr>
      <w:r>
        <w:t>6.4</w:t>
      </w:r>
      <w:r>
        <w:tab/>
        <w:t xml:space="preserve">PMDS zasiela faktúru </w:t>
      </w:r>
      <w:r w:rsidR="0071011A">
        <w:t>D</w:t>
      </w:r>
      <w:r>
        <w:t>odávateľovi elektronicky. Za rozhodujúci deň pre doručenie faktúry</w:t>
      </w:r>
      <w:r w:rsidR="00A95EA3">
        <w:t xml:space="preserve"> </w:t>
      </w:r>
      <w:r w:rsidR="0071011A">
        <w:t>D</w:t>
      </w:r>
      <w:r>
        <w:t>odávateľovi sa považuje deň preukázateľného odoslania faktúry elektronicky na adresu</w:t>
      </w:r>
      <w:r w:rsidR="00A95EA3">
        <w:t xml:space="preserve"> </w:t>
      </w:r>
      <w:r>
        <w:t xml:space="preserve">elektronickej pošty určenú na tieto účely zo strany </w:t>
      </w:r>
      <w:r w:rsidR="0071011A">
        <w:t>D</w:t>
      </w:r>
      <w:r>
        <w:t>odávateľa. Adresa pre zasielanie</w:t>
      </w:r>
      <w:r w:rsidR="00A95EA3">
        <w:t xml:space="preserve"> </w:t>
      </w:r>
      <w:r>
        <w:t>faktúr je uvedená v prílohe č. 3.</w:t>
      </w:r>
      <w:r w:rsidR="00794576">
        <w:t xml:space="preserve"> Dodávateľ</w:t>
      </w:r>
      <w:r w:rsidR="00794576" w:rsidRPr="00794576">
        <w:t xml:space="preserve"> týmto v zmysle § 71 ods. 1 písm. b) zákona č. 222/2004 Z. z. o dani z pridanej hodnoty udeľuje </w:t>
      </w:r>
      <w:r w:rsidR="00794576">
        <w:t>PMDS</w:t>
      </w:r>
      <w:r w:rsidR="00794576" w:rsidRPr="00794576">
        <w:t xml:space="preserve"> súhlas na to, aby mu </w:t>
      </w:r>
      <w:r w:rsidR="00794576">
        <w:t>PMDS</w:t>
      </w:r>
      <w:r w:rsidR="00794576" w:rsidRPr="00794576">
        <w:t xml:space="preserve"> vyúčtovával </w:t>
      </w:r>
      <w:r w:rsidR="00794576">
        <w:t>služby</w:t>
      </w:r>
      <w:r w:rsidR="00794576" w:rsidRPr="00794576">
        <w:t xml:space="preserve"> faktúrou vyhotovenou v elektronickej forme (ďalej len „</w:t>
      </w:r>
      <w:r w:rsidR="00794576" w:rsidRPr="00794576">
        <w:rPr>
          <w:b/>
          <w:bCs/>
        </w:rPr>
        <w:t>elektronická faktúra</w:t>
      </w:r>
      <w:r w:rsidR="00794576" w:rsidRPr="00794576">
        <w:t xml:space="preserve">“). </w:t>
      </w:r>
      <w:r w:rsidR="00794576">
        <w:t>PMDS</w:t>
      </w:r>
      <w:r w:rsidR="00794576" w:rsidRPr="00794576">
        <w:t xml:space="preserve"> je týmto oprávnený vystaviť </w:t>
      </w:r>
      <w:r w:rsidR="00794576">
        <w:t>Dodávateľovi</w:t>
      </w:r>
      <w:r w:rsidR="00794576" w:rsidRPr="00794576">
        <w:t xml:space="preserve"> elektronickú faktúru ako vyúčtovanie za </w:t>
      </w:r>
      <w:r w:rsidR="00AA40D7">
        <w:t>služby</w:t>
      </w:r>
      <w:r w:rsidR="00794576" w:rsidRPr="00794576">
        <w:t xml:space="preserve"> </w:t>
      </w:r>
      <w:r w:rsidR="00AA40D7">
        <w:t>Dodávateľovi</w:t>
      </w:r>
      <w:r w:rsidR="00794576" w:rsidRPr="00794576">
        <w:t>. Elektronická faktúra je v zmysle § 71 ods. 1 písm. b) zákona č. 222/2004 Z. z. o dani z pridanej hodnoty, daňovým dokladom.</w:t>
      </w:r>
    </w:p>
    <w:p w14:paraId="7049EA88" w14:textId="060BA7F1" w:rsidR="00E33CF9" w:rsidRDefault="00E33CF9" w:rsidP="00D841B0">
      <w:pPr>
        <w:spacing w:after="23"/>
        <w:ind w:left="853"/>
        <w:jc w:val="both"/>
      </w:pPr>
    </w:p>
    <w:p w14:paraId="6967DA4D" w14:textId="416AF564" w:rsidR="00E33CF9" w:rsidRDefault="00A95EA3" w:rsidP="00D841B0">
      <w:pPr>
        <w:pStyle w:val="Nadpis1"/>
        <w:spacing w:after="120"/>
        <w:ind w:left="340" w:hanging="357"/>
        <w:jc w:val="both"/>
      </w:pPr>
      <w:r w:rsidRPr="00A95EA3">
        <w:lastRenderedPageBreak/>
        <w:t>Obmedzenie,</w:t>
      </w:r>
      <w:r>
        <w:t xml:space="preserve"> </w:t>
      </w:r>
      <w:r w:rsidRPr="00A95EA3">
        <w:t>prerušenie</w:t>
      </w:r>
      <w:r>
        <w:t xml:space="preserve"> </w:t>
      </w:r>
      <w:r w:rsidRPr="00A95EA3">
        <w:t>alebo</w:t>
      </w:r>
      <w:r>
        <w:t xml:space="preserve"> </w:t>
      </w:r>
      <w:r w:rsidRPr="00A95EA3">
        <w:t>ukončenie</w:t>
      </w:r>
      <w:r>
        <w:t xml:space="preserve"> </w:t>
      </w:r>
      <w:r w:rsidRPr="00A95EA3">
        <w:t>distribúcie</w:t>
      </w:r>
      <w:r>
        <w:t xml:space="preserve"> </w:t>
      </w:r>
      <w:r w:rsidRPr="00A95EA3">
        <w:t>do</w:t>
      </w:r>
      <w:r>
        <w:t xml:space="preserve"> </w:t>
      </w:r>
      <w:r w:rsidRPr="00A95EA3">
        <w:t>odberného</w:t>
      </w:r>
      <w:r>
        <w:t xml:space="preserve"> </w:t>
      </w:r>
      <w:r w:rsidRPr="00A95EA3">
        <w:t>miesta</w:t>
      </w:r>
    </w:p>
    <w:p w14:paraId="4FDA4F41" w14:textId="178E8A26" w:rsidR="00D823E0" w:rsidRDefault="00D823E0" w:rsidP="00D841B0">
      <w:pPr>
        <w:spacing w:line="250" w:lineRule="auto"/>
        <w:ind w:left="856" w:hanging="572"/>
        <w:jc w:val="both"/>
      </w:pPr>
      <w:r>
        <w:t>7.1</w:t>
      </w:r>
      <w:r>
        <w:tab/>
        <w:t>PMDS má právo obmedziť, prerušiť alebo ukončiť distribúciu elektriny v prípadoch uvedených v platných právnych predpisoch. PMDS oznamuje začiatok plánovaného prerušenia distribúcie elektriny a dobu trvania prerušenia distribúcie elektriny podľa platných právnych predpisov.</w:t>
      </w:r>
    </w:p>
    <w:p w14:paraId="1A86CC30" w14:textId="2E68B193" w:rsidR="00D823E0" w:rsidRDefault="00D823E0" w:rsidP="00D841B0">
      <w:pPr>
        <w:spacing w:line="250" w:lineRule="auto"/>
        <w:ind w:left="856" w:hanging="572"/>
        <w:jc w:val="both"/>
      </w:pPr>
      <w:r>
        <w:t>7.2</w:t>
      </w:r>
      <w:r>
        <w:tab/>
        <w:t>Dodávateľ má</w:t>
      </w:r>
      <w:r w:rsidR="00B83A2E">
        <w:t xml:space="preserve"> </w:t>
      </w:r>
      <w:r>
        <w:t>právo</w:t>
      </w:r>
      <w:r w:rsidR="00B83A2E">
        <w:t xml:space="preserve"> </w:t>
      </w:r>
      <w:r>
        <w:t>požiadať</w:t>
      </w:r>
      <w:r w:rsidR="00B83A2E">
        <w:t xml:space="preserve"> PMDS</w:t>
      </w:r>
      <w:r>
        <w:t xml:space="preserve"> </w:t>
      </w:r>
      <w:r w:rsidR="00670242">
        <w:t xml:space="preserve">o </w:t>
      </w:r>
      <w:r>
        <w:t>prerušenie</w:t>
      </w:r>
      <w:r w:rsidR="00B83A2E">
        <w:t xml:space="preserve"> </w:t>
      </w:r>
      <w:r>
        <w:t>alebo ukončenie</w:t>
      </w:r>
      <w:r w:rsidR="00B83A2E">
        <w:t xml:space="preserve"> </w:t>
      </w:r>
      <w:r>
        <w:t>distribúcie</w:t>
      </w:r>
      <w:r w:rsidR="00B83A2E">
        <w:t xml:space="preserve"> </w:t>
      </w:r>
      <w:r>
        <w:t>do</w:t>
      </w:r>
      <w:r w:rsidR="00B83A2E">
        <w:t xml:space="preserve"> </w:t>
      </w:r>
      <w:r>
        <w:t>odberných</w:t>
      </w:r>
      <w:r w:rsidR="00B83A2E">
        <w:t xml:space="preserve"> </w:t>
      </w:r>
      <w:r>
        <w:t>miest</w:t>
      </w:r>
      <w:r w:rsidR="00B83A2E">
        <w:t xml:space="preserve"> </w:t>
      </w:r>
      <w:r>
        <w:t>priradených</w:t>
      </w:r>
      <w:r w:rsidR="00B83A2E">
        <w:t xml:space="preserve"> </w:t>
      </w:r>
      <w:r>
        <w:t>k</w:t>
      </w:r>
      <w:r w:rsidR="00B83A2E">
        <w:t> </w:t>
      </w:r>
      <w:r>
        <w:t>rámcovej</w:t>
      </w:r>
      <w:r w:rsidR="00B83A2E">
        <w:t xml:space="preserve"> </w:t>
      </w:r>
      <w:r>
        <w:t>distribučnej</w:t>
      </w:r>
      <w:r w:rsidR="00B83A2E">
        <w:t xml:space="preserve"> </w:t>
      </w:r>
      <w:r>
        <w:t>zmluve</w:t>
      </w:r>
      <w:r w:rsidR="00B83A2E">
        <w:t xml:space="preserve"> </w:t>
      </w:r>
      <w:r w:rsidR="006F7138">
        <w:t>D</w:t>
      </w:r>
      <w:r>
        <w:t xml:space="preserve">odávateľa </w:t>
      </w:r>
      <w:r w:rsidR="00670242">
        <w:t xml:space="preserve">podľa </w:t>
      </w:r>
      <w:r w:rsidR="00B83A2E">
        <w:t xml:space="preserve">PP </w:t>
      </w:r>
      <w:r>
        <w:t>a príslušných právnych</w:t>
      </w:r>
      <w:r w:rsidR="00B83A2E">
        <w:t xml:space="preserve"> </w:t>
      </w:r>
      <w:r>
        <w:t>predpisov</w:t>
      </w:r>
      <w:r w:rsidR="00B83A2E">
        <w:t xml:space="preserve"> </w:t>
      </w:r>
      <w:r>
        <w:t>vo</w:t>
      </w:r>
      <w:r w:rsidR="00B83A2E">
        <w:t xml:space="preserve"> </w:t>
      </w:r>
      <w:r>
        <w:t>forme</w:t>
      </w:r>
      <w:r w:rsidR="00B83A2E">
        <w:t xml:space="preserve"> </w:t>
      </w:r>
      <w:r>
        <w:t>predpísanej</w:t>
      </w:r>
      <w:r w:rsidR="00B83A2E">
        <w:t xml:space="preserve"> </w:t>
      </w:r>
      <w:r>
        <w:t xml:space="preserve">v </w:t>
      </w:r>
      <w:r w:rsidR="00B83A2E">
        <w:t>TP</w:t>
      </w:r>
      <w:r>
        <w:t>.</w:t>
      </w:r>
      <w:r w:rsidR="00B83A2E">
        <w:t xml:space="preserve"> </w:t>
      </w:r>
      <w:r>
        <w:t>Ukončenie</w:t>
      </w:r>
      <w:r w:rsidR="00B83A2E">
        <w:t xml:space="preserve"> </w:t>
      </w:r>
      <w:r>
        <w:t>distribúcie je</w:t>
      </w:r>
      <w:r w:rsidR="00B83A2E">
        <w:t xml:space="preserve"> </w:t>
      </w:r>
      <w:r>
        <w:t>možné</w:t>
      </w:r>
      <w:r w:rsidR="00B83A2E">
        <w:t xml:space="preserve"> </w:t>
      </w:r>
      <w:r>
        <w:t>ku</w:t>
      </w:r>
      <w:r w:rsidR="00B83A2E">
        <w:t xml:space="preserve"> </w:t>
      </w:r>
      <w:r>
        <w:t>ktorémukoľvek</w:t>
      </w:r>
      <w:r w:rsidR="00B83A2E">
        <w:t xml:space="preserve"> </w:t>
      </w:r>
      <w:r>
        <w:t>dňu</w:t>
      </w:r>
      <w:r w:rsidR="00B83A2E">
        <w:t xml:space="preserve"> </w:t>
      </w:r>
      <w:r>
        <w:t>v mesiaci,</w:t>
      </w:r>
      <w:r w:rsidR="00B83A2E">
        <w:t xml:space="preserve"> </w:t>
      </w:r>
      <w:r>
        <w:t>za</w:t>
      </w:r>
      <w:r w:rsidR="00B83A2E">
        <w:t xml:space="preserve"> </w:t>
      </w:r>
      <w:r>
        <w:t>predpokladu,</w:t>
      </w:r>
      <w:r w:rsidR="00B83A2E">
        <w:t xml:space="preserve"> </w:t>
      </w:r>
      <w:r>
        <w:t>že</w:t>
      </w:r>
      <w:r w:rsidR="00B83A2E">
        <w:t xml:space="preserve"> </w:t>
      </w:r>
      <w:r>
        <w:t>ho</w:t>
      </w:r>
      <w:r w:rsidR="00B83A2E">
        <w:t xml:space="preserve"> </w:t>
      </w:r>
      <w:r w:rsidR="006F7138">
        <w:t>D</w:t>
      </w:r>
      <w:r>
        <w:t>odávateľ</w:t>
      </w:r>
      <w:r w:rsidR="00B83A2E">
        <w:t xml:space="preserve"> </w:t>
      </w:r>
      <w:r>
        <w:t xml:space="preserve">oznámi </w:t>
      </w:r>
      <w:r w:rsidR="00B83A2E">
        <w:t>PMDS v zmysle TP</w:t>
      </w:r>
      <w:r>
        <w:t>. K ukončeniu distribúcie</w:t>
      </w:r>
      <w:r w:rsidR="00B83A2E">
        <w:t xml:space="preserve"> </w:t>
      </w:r>
      <w:r>
        <w:t>elektriny</w:t>
      </w:r>
      <w:r w:rsidR="00B83A2E">
        <w:t xml:space="preserve"> </w:t>
      </w:r>
      <w:r>
        <w:t>dochádza</w:t>
      </w:r>
      <w:r w:rsidR="00B83A2E">
        <w:t xml:space="preserve"> </w:t>
      </w:r>
      <w:r>
        <w:t>aj</w:t>
      </w:r>
      <w:r w:rsidR="00B83A2E">
        <w:t xml:space="preserve"> </w:t>
      </w:r>
      <w:r>
        <w:t>ukončením</w:t>
      </w:r>
      <w:r w:rsidR="00B83A2E">
        <w:t xml:space="preserve"> </w:t>
      </w:r>
      <w:r>
        <w:t>zmluvy</w:t>
      </w:r>
      <w:r w:rsidR="00B83A2E">
        <w:t xml:space="preserve"> </w:t>
      </w:r>
      <w:r>
        <w:t>o</w:t>
      </w:r>
      <w:r w:rsidR="00B83A2E">
        <w:t> </w:t>
      </w:r>
      <w:r>
        <w:t>pripojení</w:t>
      </w:r>
      <w:r w:rsidR="00B83A2E">
        <w:t xml:space="preserve"> </w:t>
      </w:r>
      <w:r>
        <w:t>týkajúcej</w:t>
      </w:r>
      <w:r w:rsidR="00B83A2E">
        <w:t xml:space="preserve"> </w:t>
      </w:r>
      <w:r>
        <w:t>sa</w:t>
      </w:r>
      <w:r w:rsidR="00B83A2E">
        <w:t xml:space="preserve"> </w:t>
      </w:r>
      <w:r>
        <w:t>daného odberného</w:t>
      </w:r>
      <w:r w:rsidR="00B83A2E">
        <w:t xml:space="preserve"> </w:t>
      </w:r>
      <w:r>
        <w:t>miesta.</w:t>
      </w:r>
      <w:r w:rsidR="00B83A2E">
        <w:t xml:space="preserve"> Ukončenie distribúcie elektriny do jedného alebo viacerých odberných miest zásobovaných </w:t>
      </w:r>
      <w:r w:rsidR="006F7138">
        <w:t>D</w:t>
      </w:r>
      <w:r w:rsidR="00B83A2E">
        <w:t>odávateľom nemá vplyv na distribúciu do ostatných odberných miest, ani na platnosť</w:t>
      </w:r>
      <w:r w:rsidR="006F7138">
        <w:t xml:space="preserve"> tejto Z</w:t>
      </w:r>
      <w:r w:rsidR="00B83A2E">
        <w:t>mluvy.</w:t>
      </w:r>
    </w:p>
    <w:p w14:paraId="7459D290" w14:textId="4F6C4955" w:rsidR="00E33CF9" w:rsidRDefault="00E33CF9" w:rsidP="00D841B0">
      <w:pPr>
        <w:spacing w:after="23"/>
        <w:ind w:left="853"/>
        <w:jc w:val="both"/>
      </w:pPr>
    </w:p>
    <w:p w14:paraId="34EFD0A7" w14:textId="3F5CAD87" w:rsidR="00E33CF9" w:rsidRDefault="00B83A2E" w:rsidP="00D841B0">
      <w:pPr>
        <w:pStyle w:val="Nadpis1"/>
        <w:spacing w:after="120"/>
        <w:ind w:left="340" w:hanging="357"/>
        <w:jc w:val="both"/>
      </w:pPr>
      <w:r w:rsidRPr="00B83A2E">
        <w:t>Predchádzanie</w:t>
      </w:r>
      <w:r>
        <w:t xml:space="preserve"> </w:t>
      </w:r>
      <w:r w:rsidRPr="00B83A2E">
        <w:t>škodám</w:t>
      </w:r>
    </w:p>
    <w:p w14:paraId="3120DBC9" w14:textId="493E29EE" w:rsidR="00C27070" w:rsidRDefault="00C27070" w:rsidP="00D841B0">
      <w:pPr>
        <w:spacing w:line="250" w:lineRule="auto"/>
        <w:ind w:left="856" w:hanging="572"/>
        <w:jc w:val="both"/>
      </w:pPr>
      <w:r w:rsidRPr="00C27070">
        <w:t>8.1</w:t>
      </w:r>
      <w:r w:rsidRPr="00C27070">
        <w:tab/>
        <w:t>Zmluvné</w:t>
      </w:r>
      <w:r>
        <w:t xml:space="preserve"> strany sa zaväzujú navzájom sa informovať o skutočnostiach, o ktorých sú si vedomé, že môžu viesť ku škodám a usilovať sa o odvrátenie hroziacich škôd. Pri predchádzaní škodám a pri odvracaní hroziacich škôd PMDS primárne zabezpečuje bezpečnosť a spoľahlivosť prevádzky distribučnej sústavy.</w:t>
      </w:r>
    </w:p>
    <w:p w14:paraId="6510F07B" w14:textId="7C8DEBB6" w:rsidR="00E33CF9" w:rsidRPr="00C27070" w:rsidRDefault="00C27070" w:rsidP="00D841B0">
      <w:pPr>
        <w:spacing w:line="250" w:lineRule="auto"/>
        <w:ind w:left="856" w:hanging="572"/>
        <w:jc w:val="both"/>
      </w:pPr>
      <w:r w:rsidRPr="00C27070">
        <w:t>8.2</w:t>
      </w:r>
      <w:r w:rsidRPr="00C27070">
        <w:tab/>
        <w:t>Zmluvné strany sú zbavené zodpovednosti za čiastočné alebo úplné neplnenie povinnosti vyplývajúcich z</w:t>
      </w:r>
      <w:r w:rsidR="006F7138">
        <w:t xml:space="preserve"> tejto</w:t>
      </w:r>
      <w:r w:rsidRPr="00C27070">
        <w:t xml:space="preserve"> </w:t>
      </w:r>
      <w:r w:rsidR="006F7138">
        <w:t>Z</w:t>
      </w:r>
      <w:r w:rsidRPr="00C27070">
        <w:t>mluvy, a to ak toto neplnenie je výsledkom okolnosti vylučujúcich zodpovednosť podľa § 374 Obchodného zákonníka alebo podmienok vyplývajúcich z platných právnych predpisov.</w:t>
      </w:r>
    </w:p>
    <w:p w14:paraId="55E69299" w14:textId="69BA9D71" w:rsidR="00E33CF9" w:rsidRDefault="00C27070" w:rsidP="00D841B0">
      <w:pPr>
        <w:spacing w:line="250" w:lineRule="auto"/>
        <w:ind w:left="856" w:hanging="572"/>
        <w:jc w:val="both"/>
      </w:pPr>
      <w:r w:rsidRPr="00C27070">
        <w:t>8.3</w:t>
      </w:r>
      <w:r w:rsidRPr="00C27070">
        <w:tab/>
        <w:t>Za okolnosti</w:t>
      </w:r>
      <w:r>
        <w:t xml:space="preserve"> </w:t>
      </w:r>
      <w:r w:rsidRPr="00C27070">
        <w:t>vylučujúce</w:t>
      </w:r>
      <w:r>
        <w:t xml:space="preserve"> </w:t>
      </w:r>
      <w:r w:rsidRPr="00C27070">
        <w:t>zodpovednosť</w:t>
      </w:r>
      <w:r>
        <w:t xml:space="preserve"> </w:t>
      </w:r>
      <w:r w:rsidRPr="00C27070">
        <w:t>je</w:t>
      </w:r>
      <w:r>
        <w:t xml:space="preserve"> </w:t>
      </w:r>
      <w:r w:rsidRPr="00C27070">
        <w:t>považovaná</w:t>
      </w:r>
      <w:r>
        <w:t xml:space="preserve"> </w:t>
      </w:r>
      <w:r w:rsidRPr="00C27070">
        <w:t>prekážka,</w:t>
      </w:r>
      <w:r>
        <w:t xml:space="preserve"> </w:t>
      </w:r>
      <w:r w:rsidRPr="00C27070">
        <w:t>ktorá</w:t>
      </w:r>
      <w:r>
        <w:t xml:space="preserve"> </w:t>
      </w:r>
      <w:r w:rsidRPr="00C27070">
        <w:t>nastane</w:t>
      </w:r>
      <w:r>
        <w:t xml:space="preserve"> </w:t>
      </w:r>
      <w:r w:rsidRPr="00C27070">
        <w:t>po</w:t>
      </w:r>
      <w:r w:rsidR="00D841B0">
        <w:t xml:space="preserve"> </w:t>
      </w:r>
      <w:r w:rsidRPr="00C27070">
        <w:t>uzavretí</w:t>
      </w:r>
      <w:r w:rsidR="006F7138">
        <w:t xml:space="preserve"> tejto Z</w:t>
      </w:r>
      <w:r w:rsidRPr="00C27070">
        <w:t>mluvy</w:t>
      </w:r>
      <w:r>
        <w:t xml:space="preserve"> nezávisle na</w:t>
      </w:r>
      <w:r w:rsidR="00D841B0">
        <w:t xml:space="preserve"> </w:t>
      </w:r>
      <w:r>
        <w:t>vôl</w:t>
      </w:r>
      <w:r w:rsidR="006F7138">
        <w:t>e</w:t>
      </w:r>
      <w:r w:rsidR="00D841B0">
        <w:t xml:space="preserve"> </w:t>
      </w:r>
      <w:r>
        <w:t>jednej</w:t>
      </w:r>
      <w:r w:rsidR="00D841B0">
        <w:t xml:space="preserve"> </w:t>
      </w:r>
      <w:r>
        <w:t>zo</w:t>
      </w:r>
      <w:r w:rsidR="00D841B0">
        <w:t xml:space="preserve"> </w:t>
      </w:r>
      <w:r w:rsidR="006F7138">
        <w:t>Z</w:t>
      </w:r>
      <w:r>
        <w:t>mluvných</w:t>
      </w:r>
      <w:r w:rsidR="00D841B0">
        <w:t xml:space="preserve"> </w:t>
      </w:r>
      <w:r>
        <w:t>strán</w:t>
      </w:r>
      <w:r w:rsidR="00D841B0">
        <w:t xml:space="preserve"> </w:t>
      </w:r>
      <w:r>
        <w:t>a bráni</w:t>
      </w:r>
      <w:r w:rsidR="00D841B0">
        <w:t xml:space="preserve"> </w:t>
      </w:r>
      <w:r>
        <w:t>jej</w:t>
      </w:r>
      <w:r w:rsidR="00D841B0">
        <w:t xml:space="preserve"> </w:t>
      </w:r>
      <w:r>
        <w:t>v plnení povinností,</w:t>
      </w:r>
      <w:r w:rsidR="00D841B0">
        <w:t xml:space="preserve"> </w:t>
      </w:r>
      <w:r>
        <w:t>ak sa nedá rozumne predpokladať,</w:t>
      </w:r>
      <w:r w:rsidR="00D841B0">
        <w:t xml:space="preserve"> </w:t>
      </w:r>
      <w:r>
        <w:t>že</w:t>
      </w:r>
      <w:r w:rsidR="00D841B0">
        <w:t xml:space="preserve"> </w:t>
      </w:r>
      <w:r>
        <w:t>by</w:t>
      </w:r>
      <w:r w:rsidR="00D841B0">
        <w:t xml:space="preserve"> </w:t>
      </w:r>
      <w:r>
        <w:t>túto</w:t>
      </w:r>
      <w:r w:rsidR="00D841B0">
        <w:t xml:space="preserve"> </w:t>
      </w:r>
      <w:r>
        <w:t>prekážku</w:t>
      </w:r>
      <w:r w:rsidR="00D841B0">
        <w:t xml:space="preserve"> </w:t>
      </w:r>
      <w:r>
        <w:t>alebo</w:t>
      </w:r>
      <w:r w:rsidR="00D841B0">
        <w:t xml:space="preserve"> </w:t>
      </w:r>
      <w:r>
        <w:t>jej</w:t>
      </w:r>
      <w:r w:rsidR="00D841B0">
        <w:t xml:space="preserve"> </w:t>
      </w:r>
      <w:r>
        <w:t>následky</w:t>
      </w:r>
      <w:r w:rsidR="00D841B0">
        <w:t xml:space="preserve"> </w:t>
      </w:r>
      <w:r>
        <w:t>odvráti.</w:t>
      </w:r>
      <w:r w:rsidR="00D841B0">
        <w:t xml:space="preserve"> </w:t>
      </w:r>
      <w:r w:rsidR="00E11B5A">
        <w:t>Zmluvná s</w:t>
      </w:r>
      <w:r>
        <w:t>trana</w:t>
      </w:r>
      <w:r w:rsidR="00D841B0">
        <w:t xml:space="preserve"> </w:t>
      </w:r>
      <w:r>
        <w:t>dotknutá</w:t>
      </w:r>
      <w:r w:rsidR="00D841B0">
        <w:t xml:space="preserve"> </w:t>
      </w:r>
      <w:r>
        <w:t>okolnosťami vylučujúcimi</w:t>
      </w:r>
      <w:r w:rsidR="00D841B0">
        <w:t xml:space="preserve"> </w:t>
      </w:r>
      <w:r>
        <w:t>jej</w:t>
      </w:r>
      <w:r w:rsidR="00D841B0">
        <w:t xml:space="preserve"> </w:t>
      </w:r>
      <w:r>
        <w:t>zodpovednosť</w:t>
      </w:r>
      <w:r w:rsidR="00D841B0">
        <w:t xml:space="preserve"> </w:t>
      </w:r>
      <w:r>
        <w:t>je</w:t>
      </w:r>
      <w:r w:rsidR="00D841B0">
        <w:t xml:space="preserve"> </w:t>
      </w:r>
      <w:r>
        <w:t>povinná</w:t>
      </w:r>
      <w:r w:rsidR="00D841B0">
        <w:t xml:space="preserve"> </w:t>
      </w:r>
      <w:r>
        <w:t>o</w:t>
      </w:r>
      <w:r w:rsidR="00D841B0">
        <w:t> </w:t>
      </w:r>
      <w:r>
        <w:t>týchto</w:t>
      </w:r>
      <w:r w:rsidR="00D841B0">
        <w:t xml:space="preserve"> </w:t>
      </w:r>
      <w:r>
        <w:t>okolnostiach</w:t>
      </w:r>
      <w:r w:rsidR="00D841B0">
        <w:t xml:space="preserve"> </w:t>
      </w:r>
      <w:r>
        <w:t>bezodkladne</w:t>
      </w:r>
      <w:r w:rsidR="00D841B0">
        <w:t xml:space="preserve"> </w:t>
      </w:r>
      <w:r>
        <w:t>písomne</w:t>
      </w:r>
      <w:r w:rsidR="00D841B0">
        <w:t xml:space="preserve"> </w:t>
      </w:r>
      <w:r>
        <w:t>informovať druhú</w:t>
      </w:r>
      <w:r w:rsidR="00D841B0">
        <w:t xml:space="preserve"> </w:t>
      </w:r>
      <w:r w:rsidR="00E11B5A">
        <w:t>Z</w:t>
      </w:r>
      <w:r>
        <w:t>mluvnú</w:t>
      </w:r>
      <w:r w:rsidR="00D841B0">
        <w:t xml:space="preserve"> </w:t>
      </w:r>
      <w:r>
        <w:t>stranu</w:t>
      </w:r>
      <w:r w:rsidR="00D841B0">
        <w:t xml:space="preserve"> </w:t>
      </w:r>
      <w:r>
        <w:t>a</w:t>
      </w:r>
      <w:r w:rsidR="00D841B0">
        <w:t> </w:t>
      </w:r>
      <w:r>
        <w:t>vyzvať</w:t>
      </w:r>
      <w:r w:rsidR="00D841B0">
        <w:t xml:space="preserve"> </w:t>
      </w:r>
      <w:r>
        <w:t>ju</w:t>
      </w:r>
      <w:r w:rsidR="00D841B0">
        <w:t xml:space="preserve"> </w:t>
      </w:r>
      <w:r>
        <w:t>k rokovaniu.</w:t>
      </w:r>
      <w:r w:rsidR="00D841B0">
        <w:t xml:space="preserve"> </w:t>
      </w:r>
      <w:r>
        <w:t>Na</w:t>
      </w:r>
      <w:r w:rsidR="00D841B0">
        <w:t xml:space="preserve"> </w:t>
      </w:r>
      <w:r>
        <w:t>požiadanie</w:t>
      </w:r>
      <w:r w:rsidR="00D841B0">
        <w:t xml:space="preserve"> </w:t>
      </w:r>
      <w:r>
        <w:t>predloží</w:t>
      </w:r>
      <w:r w:rsidR="00D841B0">
        <w:t xml:space="preserve"> </w:t>
      </w:r>
      <w:r w:rsidR="00E11B5A">
        <w:t>Z</w:t>
      </w:r>
      <w:r>
        <w:t>mluvná</w:t>
      </w:r>
      <w:r w:rsidR="00D841B0">
        <w:t xml:space="preserve"> </w:t>
      </w:r>
      <w:r>
        <w:t>strana, odvolávajúca</w:t>
      </w:r>
      <w:r w:rsidR="00D841B0">
        <w:t xml:space="preserve"> </w:t>
      </w:r>
      <w:r>
        <w:t>sa</w:t>
      </w:r>
      <w:r w:rsidR="00D841B0">
        <w:t xml:space="preserve"> </w:t>
      </w:r>
      <w:r>
        <w:t>na</w:t>
      </w:r>
      <w:r w:rsidR="00D841B0">
        <w:t xml:space="preserve"> </w:t>
      </w:r>
      <w:r>
        <w:t>okolnosti</w:t>
      </w:r>
      <w:r w:rsidR="00D841B0">
        <w:t xml:space="preserve"> </w:t>
      </w:r>
      <w:r>
        <w:t>vylučujúce</w:t>
      </w:r>
      <w:r w:rsidR="00D841B0">
        <w:t xml:space="preserve"> </w:t>
      </w:r>
      <w:r>
        <w:t>zodpovednosť,</w:t>
      </w:r>
      <w:r w:rsidR="00D841B0">
        <w:t xml:space="preserve"> </w:t>
      </w:r>
      <w:r>
        <w:t>druhej</w:t>
      </w:r>
      <w:r w:rsidR="00D841B0">
        <w:t xml:space="preserve"> </w:t>
      </w:r>
      <w:r w:rsidR="00E11B5A">
        <w:t>Z</w:t>
      </w:r>
      <w:r>
        <w:t>mluvnej</w:t>
      </w:r>
      <w:r w:rsidR="00D841B0">
        <w:t xml:space="preserve"> </w:t>
      </w:r>
      <w:r>
        <w:t>strane</w:t>
      </w:r>
      <w:r w:rsidR="00D841B0">
        <w:t xml:space="preserve"> </w:t>
      </w:r>
      <w:r>
        <w:t>dôveryhodný dôkaz</w:t>
      </w:r>
      <w:r w:rsidR="00D841B0">
        <w:t xml:space="preserve"> </w:t>
      </w:r>
      <w:r>
        <w:t>o</w:t>
      </w:r>
      <w:r w:rsidR="00D841B0">
        <w:t> </w:t>
      </w:r>
      <w:r>
        <w:t>takejto</w:t>
      </w:r>
      <w:r w:rsidR="00D841B0">
        <w:t xml:space="preserve"> </w:t>
      </w:r>
      <w:r>
        <w:t>skutočnosti.</w:t>
      </w:r>
      <w:r w:rsidR="00D841B0">
        <w:t xml:space="preserve"> </w:t>
      </w:r>
      <w:r>
        <w:t>Ak</w:t>
      </w:r>
      <w:r w:rsidR="00D841B0">
        <w:t xml:space="preserve"> </w:t>
      </w:r>
      <w:r>
        <w:t>sa</w:t>
      </w:r>
      <w:r w:rsidR="00D841B0">
        <w:t xml:space="preserve"> </w:t>
      </w:r>
      <w:r w:rsidR="00E11B5A">
        <w:t>Z</w:t>
      </w:r>
      <w:r>
        <w:t>mluvné</w:t>
      </w:r>
      <w:r w:rsidR="00D841B0">
        <w:t xml:space="preserve"> </w:t>
      </w:r>
      <w:r>
        <w:t>strany</w:t>
      </w:r>
      <w:r w:rsidR="00D841B0">
        <w:t xml:space="preserve"> </w:t>
      </w:r>
      <w:r>
        <w:t>nedohodnú</w:t>
      </w:r>
      <w:r w:rsidR="00D841B0">
        <w:t xml:space="preserve"> </w:t>
      </w:r>
      <w:r>
        <w:t>inak,</w:t>
      </w:r>
      <w:r w:rsidR="00D841B0">
        <w:t xml:space="preserve"> </w:t>
      </w:r>
      <w:r>
        <w:t>pokračujú</w:t>
      </w:r>
      <w:r w:rsidR="00D841B0">
        <w:t xml:space="preserve"> </w:t>
      </w:r>
      <w:r>
        <w:t>po</w:t>
      </w:r>
      <w:r w:rsidR="00D841B0">
        <w:t xml:space="preserve"> </w:t>
      </w:r>
      <w:r>
        <w:t>vzniku okolností</w:t>
      </w:r>
      <w:r w:rsidR="00D841B0">
        <w:t xml:space="preserve"> </w:t>
      </w:r>
      <w:r>
        <w:t>vylučujúcich</w:t>
      </w:r>
      <w:r w:rsidR="00D841B0">
        <w:t xml:space="preserve"> </w:t>
      </w:r>
      <w:r>
        <w:t>zodpovednosť</w:t>
      </w:r>
      <w:r w:rsidR="00D841B0">
        <w:t xml:space="preserve"> </w:t>
      </w:r>
      <w:r>
        <w:t>v</w:t>
      </w:r>
      <w:r w:rsidR="00D841B0">
        <w:t> </w:t>
      </w:r>
      <w:r>
        <w:t>plnení</w:t>
      </w:r>
      <w:r w:rsidR="00D841B0">
        <w:t xml:space="preserve"> </w:t>
      </w:r>
      <w:r>
        <w:t>svojich</w:t>
      </w:r>
      <w:r w:rsidR="00D841B0">
        <w:t xml:space="preserve"> </w:t>
      </w:r>
      <w:r>
        <w:t>záväzkov</w:t>
      </w:r>
      <w:r w:rsidR="00D841B0">
        <w:t xml:space="preserve"> </w:t>
      </w:r>
      <w:r>
        <w:t>podľa</w:t>
      </w:r>
      <w:r w:rsidR="00D841B0">
        <w:t xml:space="preserve"> </w:t>
      </w:r>
      <w:r>
        <w:t>tejto</w:t>
      </w:r>
      <w:r w:rsidR="00D841B0">
        <w:t xml:space="preserve"> Z</w:t>
      </w:r>
      <w:r>
        <w:t>mluvy,</w:t>
      </w:r>
      <w:r w:rsidR="00D841B0">
        <w:t xml:space="preserve"> </w:t>
      </w:r>
      <w:r>
        <w:t>ak</w:t>
      </w:r>
      <w:r w:rsidR="00D841B0">
        <w:t xml:space="preserve"> </w:t>
      </w:r>
      <w:r>
        <w:t>je</w:t>
      </w:r>
      <w:r w:rsidR="00D841B0">
        <w:t xml:space="preserve"> </w:t>
      </w:r>
      <w:r>
        <w:t>to</w:t>
      </w:r>
      <w:r w:rsidR="00D841B0">
        <w:t xml:space="preserve"> </w:t>
      </w:r>
      <w:r>
        <w:t>rozumne možné</w:t>
      </w:r>
      <w:r w:rsidR="00D841B0">
        <w:t xml:space="preserve"> </w:t>
      </w:r>
      <w:r>
        <w:t>a</w:t>
      </w:r>
      <w:r w:rsidR="00D841B0">
        <w:t> </w:t>
      </w:r>
      <w:r>
        <w:t>hľadajú</w:t>
      </w:r>
      <w:r w:rsidR="00D841B0">
        <w:t xml:space="preserve"> </w:t>
      </w:r>
      <w:r>
        <w:t>iné</w:t>
      </w:r>
      <w:r w:rsidR="00D841B0">
        <w:t xml:space="preserve"> </w:t>
      </w:r>
      <w:r>
        <w:t>alternatívne</w:t>
      </w:r>
      <w:r w:rsidR="00D841B0">
        <w:t xml:space="preserve"> </w:t>
      </w:r>
      <w:r>
        <w:t>prostriedky</w:t>
      </w:r>
      <w:r w:rsidR="00D841B0">
        <w:t xml:space="preserve"> </w:t>
      </w:r>
      <w:r>
        <w:t>na</w:t>
      </w:r>
      <w:r w:rsidR="00D841B0">
        <w:t xml:space="preserve"> </w:t>
      </w:r>
      <w:r>
        <w:t>plnenie</w:t>
      </w:r>
      <w:r w:rsidR="00E11B5A">
        <w:t xml:space="preserve"> tejto</w:t>
      </w:r>
      <w:r w:rsidR="00D841B0">
        <w:t xml:space="preserve"> Z</w:t>
      </w:r>
      <w:r>
        <w:t>mluvy,</w:t>
      </w:r>
      <w:r w:rsidR="00D841B0">
        <w:t xml:space="preserve"> </w:t>
      </w:r>
      <w:r>
        <w:t>ktorým</w:t>
      </w:r>
      <w:r w:rsidR="00D841B0">
        <w:t xml:space="preserve"> </w:t>
      </w:r>
      <w:r>
        <w:t>nebránia</w:t>
      </w:r>
      <w:r w:rsidR="00D841B0">
        <w:t xml:space="preserve"> </w:t>
      </w:r>
      <w:r>
        <w:t>okolnosti vylučujúce</w:t>
      </w:r>
      <w:r w:rsidR="00D841B0">
        <w:t xml:space="preserve"> </w:t>
      </w:r>
      <w:r>
        <w:t>zodpovednosť.</w:t>
      </w:r>
    </w:p>
    <w:p w14:paraId="0992D15A" w14:textId="4A8B9744" w:rsidR="00E33CF9" w:rsidRDefault="00E33CF9" w:rsidP="00D841B0">
      <w:pPr>
        <w:spacing w:after="23"/>
        <w:ind w:left="853"/>
        <w:jc w:val="both"/>
      </w:pPr>
    </w:p>
    <w:p w14:paraId="60760E09" w14:textId="7AF0D1F5" w:rsidR="00E33CF9" w:rsidRDefault="00B83A2E" w:rsidP="00D841B0">
      <w:pPr>
        <w:pStyle w:val="Nadpis1"/>
        <w:spacing w:after="120"/>
        <w:ind w:left="340" w:hanging="357"/>
        <w:jc w:val="both"/>
      </w:pPr>
      <w:r w:rsidRPr="00B83A2E">
        <w:t>Reklamácie</w:t>
      </w:r>
    </w:p>
    <w:p w14:paraId="0052E481" w14:textId="15ED3749" w:rsidR="00E33CF9" w:rsidRDefault="00671563" w:rsidP="00671563">
      <w:pPr>
        <w:spacing w:line="250" w:lineRule="auto"/>
        <w:ind w:left="856" w:hanging="572"/>
        <w:jc w:val="both"/>
      </w:pPr>
      <w:r>
        <w:t xml:space="preserve">9.1 </w:t>
      </w:r>
      <w:r>
        <w:tab/>
      </w:r>
      <w:r w:rsidR="00B83A2E" w:rsidRPr="00B83A2E">
        <w:t>Reklamačný poriadok</w:t>
      </w:r>
      <w:r w:rsidR="00B83A2E">
        <w:t xml:space="preserve"> </w:t>
      </w:r>
      <w:r w:rsidR="00B83A2E" w:rsidRPr="00B83A2E">
        <w:t>je</w:t>
      </w:r>
      <w:r w:rsidR="00B83A2E">
        <w:t xml:space="preserve"> </w:t>
      </w:r>
      <w:r w:rsidR="00B83A2E" w:rsidRPr="00B83A2E">
        <w:t>súčasťou</w:t>
      </w:r>
      <w:r w:rsidR="00B83A2E">
        <w:t xml:space="preserve"> PP.</w:t>
      </w:r>
    </w:p>
    <w:p w14:paraId="345972FA" w14:textId="77777777" w:rsidR="00B83A2E" w:rsidRDefault="00B83A2E" w:rsidP="00D841B0">
      <w:pPr>
        <w:spacing w:after="23"/>
        <w:ind w:left="853"/>
        <w:jc w:val="both"/>
      </w:pPr>
    </w:p>
    <w:p w14:paraId="0714E316" w14:textId="559D3C57" w:rsidR="00E33CF9" w:rsidRDefault="00B83A2E" w:rsidP="00D841B0">
      <w:pPr>
        <w:pStyle w:val="Nadpis1"/>
        <w:spacing w:after="120"/>
        <w:ind w:left="340" w:hanging="357"/>
        <w:jc w:val="both"/>
      </w:pPr>
      <w:r w:rsidRPr="00B83A2E">
        <w:t>Ukončenie</w:t>
      </w:r>
      <w:r>
        <w:t xml:space="preserve"> </w:t>
      </w:r>
      <w:r w:rsidRPr="00B83A2E">
        <w:t>a</w:t>
      </w:r>
      <w:r>
        <w:t> </w:t>
      </w:r>
      <w:r w:rsidRPr="00B83A2E">
        <w:t>zánik</w:t>
      </w:r>
      <w:r>
        <w:t xml:space="preserve"> </w:t>
      </w:r>
      <w:r w:rsidR="00671563">
        <w:t>Z</w:t>
      </w:r>
      <w:r w:rsidRPr="00B83A2E">
        <w:t>mluvy</w:t>
      </w:r>
    </w:p>
    <w:p w14:paraId="288C10B9" w14:textId="695FC7E9" w:rsidR="00E33CF9" w:rsidRDefault="003E5932" w:rsidP="00D841B0">
      <w:pPr>
        <w:spacing w:line="250" w:lineRule="auto"/>
        <w:ind w:left="856" w:hanging="572"/>
        <w:jc w:val="both"/>
      </w:pPr>
      <w:r>
        <w:t>10.1</w:t>
      </w:r>
      <w:r>
        <w:tab/>
      </w:r>
      <w:r w:rsidR="00671563">
        <w:t>Táto Z</w:t>
      </w:r>
      <w:r>
        <w:t xml:space="preserve">mluva nadobúda platnosť dňom jej podpisu oboma Zmluvnými stranami, a účinnosť od </w:t>
      </w:r>
      <w:r w:rsidR="00671563" w:rsidRPr="00671563">
        <w:rPr>
          <w:b/>
          <w:bCs/>
        </w:rPr>
        <w:t>0</w:t>
      </w:r>
      <w:r w:rsidRPr="00671563">
        <w:rPr>
          <w:b/>
          <w:bCs/>
        </w:rPr>
        <w:t>1.</w:t>
      </w:r>
      <w:r w:rsidR="00671563" w:rsidRPr="00671563">
        <w:rPr>
          <w:b/>
          <w:bCs/>
        </w:rPr>
        <w:t>0</w:t>
      </w:r>
      <w:r w:rsidRPr="00671563">
        <w:rPr>
          <w:b/>
          <w:bCs/>
        </w:rPr>
        <w:t>1.2024</w:t>
      </w:r>
      <w:r>
        <w:t>.</w:t>
      </w:r>
    </w:p>
    <w:p w14:paraId="206A3EB5" w14:textId="2F9D49BC" w:rsidR="00E33CF9" w:rsidRDefault="003E5932" w:rsidP="00D841B0">
      <w:pPr>
        <w:spacing w:line="250" w:lineRule="auto"/>
        <w:ind w:left="856" w:hanging="572"/>
        <w:jc w:val="both"/>
      </w:pPr>
      <w:r>
        <w:t>10.2</w:t>
      </w:r>
      <w:r>
        <w:tab/>
      </w:r>
      <w:r w:rsidR="00671563">
        <w:t>Táto Z</w:t>
      </w:r>
      <w:r>
        <w:t xml:space="preserve">mluva je uzatvorená </w:t>
      </w:r>
      <w:r w:rsidRPr="00671563">
        <w:rPr>
          <w:b/>
          <w:bCs/>
        </w:rPr>
        <w:t>na dobu neurčitú</w:t>
      </w:r>
      <w:r>
        <w:t xml:space="preserve">, pričom je možné ju okrem písomnej dohody </w:t>
      </w:r>
      <w:r w:rsidR="00671563">
        <w:t>Z</w:t>
      </w:r>
      <w:r>
        <w:t>mluvných strán ukončiť aj písomnou výpoveďou, bez udania dôvodu s výpovednou dobou jeden</w:t>
      </w:r>
      <w:r w:rsidR="00671563">
        <w:t xml:space="preserve"> kalendárny</w:t>
      </w:r>
      <w:r>
        <w:t xml:space="preserve"> mesiac, ktorá začína plynúť prvým dňom nasledujúceho </w:t>
      </w:r>
      <w:r w:rsidR="00671563">
        <w:t xml:space="preserve">kalendárneho </w:t>
      </w:r>
      <w:r>
        <w:t>mesiaca.</w:t>
      </w:r>
    </w:p>
    <w:p w14:paraId="26F473C2" w14:textId="10A5B274" w:rsidR="00E33CF9" w:rsidRDefault="003E5932" w:rsidP="00D841B0">
      <w:pPr>
        <w:spacing w:line="250" w:lineRule="auto"/>
        <w:ind w:left="856" w:hanging="572"/>
        <w:jc w:val="both"/>
      </w:pPr>
      <w:r>
        <w:t>10.3</w:t>
      </w:r>
      <w:r>
        <w:tab/>
        <w:t xml:space="preserve">Pri podstatnom porušení </w:t>
      </w:r>
      <w:r w:rsidR="00671563">
        <w:t>tejto Z</w:t>
      </w:r>
      <w:r>
        <w:t xml:space="preserve">mluvy zo strany </w:t>
      </w:r>
      <w:r w:rsidR="00671563">
        <w:t>D</w:t>
      </w:r>
      <w:r>
        <w:t>odávateľa, najmä</w:t>
      </w:r>
      <w:r w:rsidR="00671563">
        <w:t>,</w:t>
      </w:r>
      <w:r>
        <w:t xml:space="preserve"> ak je </w:t>
      </w:r>
      <w:r w:rsidR="00671563">
        <w:t>D</w:t>
      </w:r>
      <w:r>
        <w:t xml:space="preserve">odávateľ v omeškaní so zaplatením zmluvne dohodnutej platby </w:t>
      </w:r>
      <w:r w:rsidR="00671563">
        <w:t>podľa tejto Zmluvy</w:t>
      </w:r>
      <w:r>
        <w:t xml:space="preserve"> a túto neuhradí ani v dodatočnej lehote</w:t>
      </w:r>
      <w:r w:rsidR="00671563">
        <w:t xml:space="preserve"> určenej na základe výzvy PMDS</w:t>
      </w:r>
      <w:r>
        <w:t xml:space="preserve">, je PMDS oprávnený postupovať podľa § 54 Vyhlášky. Za doručenie výzvy </w:t>
      </w:r>
      <w:r w:rsidR="00C86A0F">
        <w:t>D</w:t>
      </w:r>
      <w:r>
        <w:t xml:space="preserve">odávateľovi sa považuje odoslanie kópie výzvy elektronicky. PMDS je povinný následne vždy odoslať aj originál výzvy písomne. V elektronickej podobe sa považuje za doručenie upomienky, </w:t>
      </w:r>
      <w:r>
        <w:lastRenderedPageBreak/>
        <w:t xml:space="preserve">výzvy, výpovede alebo odstúpenia od </w:t>
      </w:r>
      <w:r w:rsidR="00C86A0F">
        <w:t>Z</w:t>
      </w:r>
      <w:r>
        <w:t xml:space="preserve">mluvy, odoslanie upomienky, výzvy, výpovede alebo odstúpenia od </w:t>
      </w:r>
      <w:r w:rsidR="00C86A0F">
        <w:t>Z</w:t>
      </w:r>
      <w:r>
        <w:t>mluvy zo strany PMDS preukázateľne na e-mailovú adresu uvedenú v prílohe č. 3.</w:t>
      </w:r>
    </w:p>
    <w:p w14:paraId="08F2987F" w14:textId="71A4499B" w:rsidR="00E33CF9" w:rsidRDefault="003E5932" w:rsidP="00C86A0F">
      <w:pPr>
        <w:spacing w:line="250" w:lineRule="auto"/>
        <w:ind w:left="856" w:hanging="572"/>
        <w:jc w:val="both"/>
      </w:pPr>
      <w:r>
        <w:t>10.4</w:t>
      </w:r>
      <w:r>
        <w:tab/>
        <w:t>V prípade podstatného porušenia</w:t>
      </w:r>
      <w:r w:rsidR="00C86A0F">
        <w:t xml:space="preserve"> tejto</w:t>
      </w:r>
      <w:r>
        <w:t xml:space="preserve"> </w:t>
      </w:r>
      <w:r w:rsidR="000133D2">
        <w:t>Z</w:t>
      </w:r>
      <w:r>
        <w:t>mluvy zo strany P</w:t>
      </w:r>
      <w:r w:rsidR="000133D2">
        <w:t>M</w:t>
      </w:r>
      <w:r>
        <w:t xml:space="preserve">DS, ktorým sa rozumie porušenie povinnosti zabezpečiť prístup do distribučnej sústavy a distribúciu elektriny pre odberné miesta odberateľov elektriny, môže Dodávateľ vypovedať túto </w:t>
      </w:r>
      <w:r w:rsidR="000133D2">
        <w:t>Z</w:t>
      </w:r>
      <w:r>
        <w:t xml:space="preserve">mluvu s mesačnou výpovednou lehotou. </w:t>
      </w:r>
      <w:r w:rsidR="000133D2">
        <w:t>Výpovedná doba začína plynúť v nasledujúci deň po dni, v ktorom je výpoveď v elektronickej podobe doručená na e-mailovú adresu uvedenú v prílohe č. 3.</w:t>
      </w:r>
    </w:p>
    <w:p w14:paraId="5DD0F988" w14:textId="54C82A0B" w:rsidR="00E33CF9" w:rsidRDefault="000133D2" w:rsidP="00D841B0">
      <w:pPr>
        <w:spacing w:line="250" w:lineRule="auto"/>
        <w:ind w:left="856" w:hanging="572"/>
        <w:jc w:val="both"/>
      </w:pPr>
      <w:r>
        <w:t>10.5</w:t>
      </w:r>
      <w:r>
        <w:tab/>
        <w:t xml:space="preserve">Pri ukončení alebo zániku </w:t>
      </w:r>
      <w:r w:rsidR="00C86A0F">
        <w:t>tejto Z</w:t>
      </w:r>
      <w:r>
        <w:t>mluvy informuje P</w:t>
      </w:r>
      <w:r w:rsidR="00DA7B42">
        <w:t>M</w:t>
      </w:r>
      <w:r>
        <w:t xml:space="preserve">DS všetkých dotknutých účastníkov trhu o nemožnosti zabezpečiť prístup a distribúciu elektriny pre odberateľov elektriny príslušného Dodávateľa a informuje dotknutých odberateľov elektriny o skutočnosti, že od dátumu ukončenia alebo zániku </w:t>
      </w:r>
      <w:r w:rsidR="00C86A0F">
        <w:t>tejto Z</w:t>
      </w:r>
      <w:r>
        <w:t xml:space="preserve">mluvy sa stávajú odberateľmi elektriny v režime dodávky poslednej inštancie. </w:t>
      </w:r>
    </w:p>
    <w:p w14:paraId="3501B57E" w14:textId="44FA3A77" w:rsidR="00E33CF9" w:rsidRDefault="000133D2" w:rsidP="00D841B0">
      <w:pPr>
        <w:spacing w:line="250" w:lineRule="auto"/>
        <w:ind w:left="856" w:hanging="572"/>
        <w:jc w:val="both"/>
      </w:pPr>
      <w:r>
        <w:t>10.6</w:t>
      </w:r>
      <w:r>
        <w:tab/>
      </w:r>
      <w:r w:rsidRPr="000133D2">
        <w:t>P</w:t>
      </w:r>
      <w:r>
        <w:t>MDS v</w:t>
      </w:r>
      <w:r w:rsidRPr="000133D2">
        <w:t>ypovedá</w:t>
      </w:r>
      <w:r>
        <w:t xml:space="preserve"> </w:t>
      </w:r>
      <w:r w:rsidR="00C86A0F">
        <w:t>Z</w:t>
      </w:r>
      <w:r w:rsidRPr="000133D2">
        <w:t>mluvu</w:t>
      </w:r>
      <w:r>
        <w:t xml:space="preserve"> </w:t>
      </w:r>
      <w:r w:rsidRPr="000133D2">
        <w:t>alebo</w:t>
      </w:r>
      <w:r>
        <w:t xml:space="preserve"> </w:t>
      </w:r>
      <w:r w:rsidRPr="000133D2">
        <w:t>od</w:t>
      </w:r>
      <w:r>
        <w:t xml:space="preserve"> </w:t>
      </w:r>
      <w:r w:rsidRPr="000133D2">
        <w:t>nej</w:t>
      </w:r>
      <w:r>
        <w:t xml:space="preserve"> </w:t>
      </w:r>
      <w:r w:rsidRPr="000133D2">
        <w:t>odstúpi</w:t>
      </w:r>
      <w:r>
        <w:t xml:space="preserve"> </w:t>
      </w:r>
      <w:r w:rsidRPr="000133D2">
        <w:t>podľa § 54</w:t>
      </w:r>
      <w:r>
        <w:t xml:space="preserve"> Vyhlášky</w:t>
      </w:r>
      <w:r w:rsidRPr="000133D2">
        <w:t>.</w:t>
      </w:r>
    </w:p>
    <w:p w14:paraId="148865B0" w14:textId="67748747" w:rsidR="00E33CF9" w:rsidRDefault="00E33CF9" w:rsidP="00D841B0">
      <w:pPr>
        <w:spacing w:after="23"/>
        <w:ind w:left="853"/>
        <w:jc w:val="both"/>
      </w:pPr>
    </w:p>
    <w:p w14:paraId="4FB1D306" w14:textId="3785FBE5" w:rsidR="00E33CF9" w:rsidRDefault="000133D2" w:rsidP="00D841B0">
      <w:pPr>
        <w:pStyle w:val="Nadpis1"/>
        <w:spacing w:after="120"/>
        <w:ind w:left="340" w:hanging="357"/>
        <w:jc w:val="both"/>
      </w:pPr>
      <w:r w:rsidRPr="000133D2">
        <w:t>Prechodné</w:t>
      </w:r>
      <w:r>
        <w:t xml:space="preserve"> </w:t>
      </w:r>
      <w:r w:rsidRPr="000133D2">
        <w:t>a</w:t>
      </w:r>
      <w:r>
        <w:t> </w:t>
      </w:r>
      <w:r w:rsidRPr="000133D2">
        <w:t>záverečné</w:t>
      </w:r>
      <w:r>
        <w:t xml:space="preserve"> </w:t>
      </w:r>
      <w:r w:rsidRPr="000133D2">
        <w:t>ustanovenia</w:t>
      </w:r>
    </w:p>
    <w:p w14:paraId="4322AEC8" w14:textId="07C9926C" w:rsidR="00E33CF9" w:rsidRDefault="00000000" w:rsidP="00D841B0">
      <w:pPr>
        <w:spacing w:line="250" w:lineRule="auto"/>
        <w:ind w:left="856" w:hanging="572"/>
        <w:jc w:val="both"/>
      </w:pPr>
      <w:r>
        <w:t>1</w:t>
      </w:r>
      <w:r w:rsidR="00654172">
        <w:t>1</w:t>
      </w:r>
      <w:r>
        <w:t>.1</w:t>
      </w:r>
      <w:r>
        <w:rPr>
          <w:rFonts w:ascii="Arial" w:eastAsia="Arial" w:hAnsi="Arial" w:cs="Arial"/>
        </w:rPr>
        <w:tab/>
      </w:r>
      <w:r w:rsidR="00654172">
        <w:t>Zmluvné strany nie sú oprávnené postúpiť svoje práva a povinnosti z</w:t>
      </w:r>
      <w:r w:rsidR="00C86A0F">
        <w:t xml:space="preserve"> tejto</w:t>
      </w:r>
      <w:r w:rsidR="00654172">
        <w:t xml:space="preserve"> </w:t>
      </w:r>
      <w:r w:rsidR="00C86A0F">
        <w:t>Z</w:t>
      </w:r>
      <w:r w:rsidR="00654172">
        <w:t>mluvy tretej osobe bez prechádzajúceho písomného súhlasu</w:t>
      </w:r>
      <w:r w:rsidR="00C86A0F">
        <w:t xml:space="preserve"> druhej Z</w:t>
      </w:r>
      <w:r w:rsidR="00654172">
        <w:t>mluvnej strany.</w:t>
      </w:r>
    </w:p>
    <w:p w14:paraId="258C2ED8" w14:textId="18122CE2" w:rsidR="00654172" w:rsidRDefault="00654172" w:rsidP="00D841B0">
      <w:pPr>
        <w:spacing w:line="250" w:lineRule="auto"/>
        <w:ind w:left="856" w:hanging="572"/>
        <w:jc w:val="both"/>
      </w:pPr>
      <w:r>
        <w:t>11.2</w:t>
      </w:r>
      <w:r>
        <w:tab/>
        <w:t xml:space="preserve">Zmluva sa môže meniť alebo dopĺňať len </w:t>
      </w:r>
      <w:bookmarkStart w:id="0" w:name="_Hlk152589781"/>
      <w:r>
        <w:t xml:space="preserve">písomnými dodatkami </w:t>
      </w:r>
      <w:bookmarkStart w:id="1" w:name="_Hlk152589671"/>
      <w:r>
        <w:t xml:space="preserve">podpísanými oprávnenými zástupcami oboch </w:t>
      </w:r>
      <w:r w:rsidR="00C86A0F">
        <w:t>Z</w:t>
      </w:r>
      <w:r>
        <w:t>mluvných strán</w:t>
      </w:r>
      <w:bookmarkEnd w:id="1"/>
      <w:r>
        <w:t>.</w:t>
      </w:r>
      <w:bookmarkEnd w:id="0"/>
    </w:p>
    <w:p w14:paraId="32421791" w14:textId="011C0DA7" w:rsidR="00654172" w:rsidRDefault="00654172" w:rsidP="00D841B0">
      <w:pPr>
        <w:spacing w:line="250" w:lineRule="auto"/>
        <w:ind w:left="856" w:hanging="572"/>
        <w:jc w:val="both"/>
      </w:pPr>
      <w:r>
        <w:t>11.3</w:t>
      </w:r>
      <w:r>
        <w:tab/>
      </w:r>
      <w:r w:rsidR="009271A8">
        <w:t xml:space="preserve">Zmluvné strany sa zaväzujú, že chránia pred tretími osobami dôverné informácie. Žiadna zo zmluvných strán bez písomného súhlasu druhej zmluvnej strany  neposkytne informácie o obsahu tejto </w:t>
      </w:r>
      <w:r w:rsidR="00C86A0F">
        <w:t>Z</w:t>
      </w:r>
      <w:r w:rsidR="009271A8">
        <w:t xml:space="preserve">mluvy, okrem verejne publikovaných informácií, a to ani v čiastkovom rozsahu tretej strane s výnimkou osôb ovládajúcich a osôb ovládaných rovnakou ovládajúcou osobou. Rovnakým spôsobom strany chránia dôverné informácie a skutočnosti tvoriace obchodné tajomstvo tretej osoby, ktoré sú touto treťou stranou niektorej zo </w:t>
      </w:r>
      <w:r w:rsidR="00C86A0F">
        <w:t>Z</w:t>
      </w:r>
      <w:r w:rsidR="009271A8">
        <w:t>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06927555" w14:textId="0A3CE4EC" w:rsidR="003A259F" w:rsidRDefault="003A259F" w:rsidP="00D841B0">
      <w:pPr>
        <w:spacing w:line="250" w:lineRule="auto"/>
        <w:ind w:left="856" w:hanging="572"/>
        <w:jc w:val="both"/>
      </w:pPr>
      <w:r>
        <w:t>11.4</w:t>
      </w:r>
      <w:r>
        <w:tab/>
        <w:t xml:space="preserve">Uzavretím </w:t>
      </w:r>
      <w:r w:rsidR="00C86A0F">
        <w:t xml:space="preserve">tejto </w:t>
      </w:r>
      <w:r>
        <w:t xml:space="preserve">Zmluvy sa rušia všetky doterajšie zmluvné vzťahy súvisiace s distribúciou do predmetného odberného miesta, uzavreté medzi rovnakými </w:t>
      </w:r>
      <w:r w:rsidR="00C86A0F">
        <w:t>Z</w:t>
      </w:r>
      <w:r>
        <w:t>mluvnými stranami alebo ich právnymi predchodcami.</w:t>
      </w:r>
    </w:p>
    <w:p w14:paraId="792FFD26" w14:textId="3AA22AF4" w:rsidR="00654172" w:rsidRDefault="003A259F" w:rsidP="00D841B0">
      <w:pPr>
        <w:spacing w:line="250" w:lineRule="auto"/>
        <w:ind w:left="856" w:hanging="572"/>
        <w:jc w:val="both"/>
      </w:pPr>
      <w:r>
        <w:t>11.5</w:t>
      </w:r>
      <w:r>
        <w:tab/>
        <w:t xml:space="preserve">Právne vzťahy zmluvných strán, ktoré nie sú upravené v tejto </w:t>
      </w:r>
      <w:r w:rsidR="00417955">
        <w:t>Z</w:t>
      </w:r>
      <w:r>
        <w:t>mluve a OP, sa riadia právnymi predpismi Slovenskej republiky.</w:t>
      </w:r>
    </w:p>
    <w:p w14:paraId="6494111D" w14:textId="027A5B03" w:rsidR="00417955" w:rsidRDefault="00417955" w:rsidP="00D841B0">
      <w:pPr>
        <w:spacing w:line="250" w:lineRule="auto"/>
        <w:ind w:left="856" w:hanging="572"/>
        <w:jc w:val="both"/>
      </w:pPr>
      <w:r>
        <w:t>11.6</w:t>
      </w:r>
      <w:r>
        <w:tab/>
        <w:t xml:space="preserve">Zmluvné strany sa zaväzujú prijať všetky potrebné opatrenia pre konkrétne riešenie akýchkoľvek nezhôd a sporov, ktoré môžu vzniknúť z plnenia Zmluvy alebo OP, alebo v súvislosti s nimi. Rozpory vzniknuté z neplnenia dohodnutých podmienok sú riešené pokusom o zmier zástupcami oboch </w:t>
      </w:r>
      <w:r w:rsidR="00C86A0F">
        <w:t xml:space="preserve">Zmluvných </w:t>
      </w:r>
      <w:r>
        <w:t>strán. Ak nedôjde k zmieru, je predmetný spor predložený na doriešenie miestne a vecne príslušnému súdu. Týmto nie sú dotknuté ustanovenia OP týkajúce sa ukončenia a zániku Zmluvy.</w:t>
      </w:r>
    </w:p>
    <w:p w14:paraId="2B04FDFC" w14:textId="40FCE059" w:rsidR="003A259F" w:rsidRDefault="00417955" w:rsidP="00D841B0">
      <w:pPr>
        <w:spacing w:line="250" w:lineRule="auto"/>
        <w:ind w:left="856" w:hanging="572"/>
        <w:jc w:val="both"/>
      </w:pPr>
      <w:r>
        <w:t>11.7</w:t>
      </w:r>
      <w:r>
        <w:tab/>
        <w:t>Ak sú alebo sa stanú niektoré ustanovenia Zmluvy alebo OP neúčinné alebo nerealizovateľné, ostávajú ostatné ustanovenia týmto nedotknuté. Zmluvné strany vtedy nahradia neúčinné alebo nerealizovateľné ustanovenie iným ustanovením, obsahovo a účelom najviac podobným.</w:t>
      </w:r>
    </w:p>
    <w:p w14:paraId="5BCD10BB" w14:textId="5543F23F" w:rsidR="00417955" w:rsidRDefault="00417955" w:rsidP="00D841B0">
      <w:pPr>
        <w:spacing w:line="250" w:lineRule="auto"/>
        <w:ind w:left="856" w:hanging="572"/>
        <w:jc w:val="both"/>
      </w:pPr>
      <w:r>
        <w:t>11.8</w:t>
      </w:r>
      <w:r>
        <w:tab/>
        <w:t>Dodávateľ môže dvakrát za</w:t>
      </w:r>
      <w:r w:rsidR="00382034">
        <w:t xml:space="preserve"> </w:t>
      </w:r>
      <w:r>
        <w:t xml:space="preserve">12 mesiacov požiadať PMDS </w:t>
      </w:r>
      <w:r w:rsidR="00CC3D4E" w:rsidRPr="00CC3D4E">
        <w:t>o výpis z jeho distribučnej skupiny odberných miest dodávateľa, ktorý obsahuje:</w:t>
      </w:r>
    </w:p>
    <w:p w14:paraId="1F521A31" w14:textId="2401825E" w:rsidR="00DC1672" w:rsidRDefault="00DC1672" w:rsidP="00D841B0">
      <w:pPr>
        <w:spacing w:line="250" w:lineRule="auto"/>
        <w:ind w:left="856" w:firstLine="0"/>
        <w:jc w:val="both"/>
      </w:pPr>
      <w:r>
        <w:t>a) názov a adresu odberného miesta,</w:t>
      </w:r>
    </w:p>
    <w:p w14:paraId="2BC39914" w14:textId="77777777" w:rsidR="00DC1672" w:rsidRDefault="00DC1672" w:rsidP="00D841B0">
      <w:pPr>
        <w:spacing w:line="250" w:lineRule="auto"/>
        <w:ind w:left="856" w:firstLine="0"/>
        <w:jc w:val="both"/>
      </w:pPr>
      <w:r>
        <w:t>b) EIC kód,</w:t>
      </w:r>
    </w:p>
    <w:p w14:paraId="09D44E7D" w14:textId="77777777" w:rsidR="00DC1672" w:rsidRDefault="00DC1672" w:rsidP="00D841B0">
      <w:pPr>
        <w:spacing w:line="250" w:lineRule="auto"/>
        <w:ind w:left="856" w:firstLine="0"/>
        <w:jc w:val="both"/>
      </w:pPr>
      <w:r>
        <w:t>c) napäťovú úroveň,</w:t>
      </w:r>
    </w:p>
    <w:p w14:paraId="30D3CA0F" w14:textId="77777777" w:rsidR="00DC1672" w:rsidRDefault="00DC1672" w:rsidP="00D841B0">
      <w:pPr>
        <w:spacing w:line="250" w:lineRule="auto"/>
        <w:ind w:left="856" w:firstLine="0"/>
        <w:jc w:val="both"/>
      </w:pPr>
      <w:r>
        <w:lastRenderedPageBreak/>
        <w:t>d) typ merania,</w:t>
      </w:r>
    </w:p>
    <w:p w14:paraId="47FB6137" w14:textId="5B007D12" w:rsidR="00DC1672" w:rsidRDefault="00DC1672" w:rsidP="00D841B0">
      <w:pPr>
        <w:spacing w:line="250" w:lineRule="auto"/>
        <w:ind w:left="856" w:firstLine="0"/>
        <w:jc w:val="both"/>
      </w:pPr>
      <w:r>
        <w:t>e) priradený typový diagram odberu,</w:t>
      </w:r>
    </w:p>
    <w:p w14:paraId="11CD4490" w14:textId="77777777" w:rsidR="00DC1672" w:rsidRDefault="00DC1672" w:rsidP="00D841B0">
      <w:pPr>
        <w:spacing w:line="250" w:lineRule="auto"/>
        <w:ind w:left="856" w:firstLine="0"/>
        <w:jc w:val="both"/>
      </w:pPr>
      <w:r>
        <w:t>f) periodicita odpočtu,</w:t>
      </w:r>
    </w:p>
    <w:p w14:paraId="0ACC0A07" w14:textId="68F31C0C" w:rsidR="00DC1672" w:rsidRDefault="00DC1672" w:rsidP="00D841B0">
      <w:pPr>
        <w:spacing w:line="250" w:lineRule="auto"/>
        <w:ind w:left="856" w:firstLine="0"/>
        <w:jc w:val="both"/>
      </w:pPr>
      <w:r>
        <w:t>g) maximálnu rezervovanú kapacitu,</w:t>
      </w:r>
    </w:p>
    <w:p w14:paraId="7239F8BF" w14:textId="7D0FF517" w:rsidR="00417955" w:rsidRDefault="00DC1672" w:rsidP="00D841B0">
      <w:pPr>
        <w:spacing w:line="250" w:lineRule="auto"/>
        <w:ind w:left="856" w:firstLine="0"/>
        <w:jc w:val="both"/>
      </w:pPr>
      <w:r>
        <w:t>h) konštantu merania, ak je iná ako 1.</w:t>
      </w:r>
    </w:p>
    <w:p w14:paraId="29109DD8" w14:textId="75E4F953" w:rsidR="00417955" w:rsidRDefault="00DC1672" w:rsidP="00D841B0">
      <w:pPr>
        <w:spacing w:line="250" w:lineRule="auto"/>
        <w:ind w:left="856" w:hanging="572"/>
        <w:jc w:val="both"/>
      </w:pPr>
      <w:r>
        <w:t>11.9</w:t>
      </w:r>
      <w:r>
        <w:tab/>
        <w:t>Dodávateľ zašle na vyžiadanie PMDS, najviac však dvakrát za 12 mesiacov výpis týkajúci sa jeho evidencie ním zásobovaných odberných miest v štruktúre:</w:t>
      </w:r>
    </w:p>
    <w:p w14:paraId="76CBBEAA" w14:textId="6BD29D95" w:rsidR="00DC1672" w:rsidRDefault="00DC1672" w:rsidP="00D841B0">
      <w:pPr>
        <w:spacing w:line="250" w:lineRule="auto"/>
        <w:ind w:left="856" w:firstLine="0"/>
        <w:jc w:val="both"/>
      </w:pPr>
      <w:r>
        <w:t>a) obchodné meno odberateľa vrátane adresy odberného miesta</w:t>
      </w:r>
      <w:r w:rsidR="00382034">
        <w:t>,</w:t>
      </w:r>
      <w:r>
        <w:t xml:space="preserve"> s ktorým je uzatvorená zmluva o dodávke elektriny alebo zmluva o združenej dodávke elektriny na odbernom mieste špecifikovanom EIC kódom,</w:t>
      </w:r>
    </w:p>
    <w:p w14:paraId="734BBC7A" w14:textId="69061E94" w:rsidR="00DC1672" w:rsidRDefault="00DC1672" w:rsidP="00D841B0">
      <w:pPr>
        <w:spacing w:line="250" w:lineRule="auto"/>
        <w:ind w:left="856" w:firstLine="0"/>
        <w:jc w:val="both"/>
      </w:pPr>
      <w:r>
        <w:t>b) kontaktné údaje odberateľa elektriny, najmä emailová adresa a telefónne číslo, na zabezpečenie pravidelnej aktualizácie kontaktných údajov o odberných miestach slúžiacich na zabezpečenie komunikácie spojených s poskytovaním služieb PMDS.</w:t>
      </w:r>
    </w:p>
    <w:p w14:paraId="75405C30" w14:textId="5B1A4088" w:rsidR="00E33CF9" w:rsidRDefault="00000000" w:rsidP="00D841B0">
      <w:pPr>
        <w:spacing w:line="250" w:lineRule="auto"/>
        <w:ind w:left="856" w:hanging="572"/>
        <w:jc w:val="both"/>
      </w:pPr>
      <w:r>
        <w:t>11.1</w:t>
      </w:r>
      <w:r w:rsidR="00DC1672">
        <w:t>0</w:t>
      </w:r>
      <w:r w:rsidR="001A232C">
        <w:tab/>
      </w:r>
      <w:r>
        <w:t xml:space="preserve">Zmluvné strany sa dohodli na určení oprávnených osôb pre jednotlivé oblasti komunikácie pri plnení tejto </w:t>
      </w:r>
      <w:r w:rsidR="00DC1672">
        <w:t>Z</w:t>
      </w:r>
      <w:r>
        <w:t>mluvy. Tieto osoby a oblasti komunikácie sú uvedené v Prílohe č. 3.</w:t>
      </w:r>
    </w:p>
    <w:p w14:paraId="26742F8F" w14:textId="1CDD0F14" w:rsidR="00E33CF9" w:rsidRDefault="00000000" w:rsidP="00D841B0">
      <w:pPr>
        <w:spacing w:line="250" w:lineRule="auto"/>
        <w:ind w:left="856" w:hanging="572"/>
        <w:jc w:val="both"/>
      </w:pPr>
      <w:r>
        <w:t>11.</w:t>
      </w:r>
      <w:r w:rsidR="00DC1672">
        <w:t>11</w:t>
      </w:r>
      <w:r w:rsidR="001A232C">
        <w:tab/>
      </w:r>
      <w:r>
        <w:t xml:space="preserve">Všetky zmeny a doplnky </w:t>
      </w:r>
      <w:r w:rsidR="00C86A0F">
        <w:t>tejto Z</w:t>
      </w:r>
      <w:r>
        <w:t xml:space="preserve">mluvy musia byť vykonané písomne, s výnimkou, ak je forma zmeny konkrétnej časti </w:t>
      </w:r>
      <w:r w:rsidR="001A232C">
        <w:t>Z</w:t>
      </w:r>
      <w:r>
        <w:t xml:space="preserve">mluvy v tejto </w:t>
      </w:r>
      <w:r w:rsidR="001A232C">
        <w:t>Z</w:t>
      </w:r>
      <w:r>
        <w:t xml:space="preserve">mluve alebo OP dohodnutá inak. Zmeny </w:t>
      </w:r>
      <w:r w:rsidR="001A232C">
        <w:t>Z</w:t>
      </w:r>
      <w:r>
        <w:t>mluvy sa uskutočňujú podľa zásad uvedených v OP.</w:t>
      </w:r>
    </w:p>
    <w:p w14:paraId="6C596871" w14:textId="555F5F80" w:rsidR="00E33CF9" w:rsidRDefault="00000000" w:rsidP="00D841B0">
      <w:pPr>
        <w:spacing w:line="250" w:lineRule="auto"/>
        <w:ind w:left="856" w:hanging="572"/>
        <w:jc w:val="both"/>
      </w:pPr>
      <w:r>
        <w:t>11.</w:t>
      </w:r>
      <w:r w:rsidR="001A232C">
        <w:t>12</w:t>
      </w:r>
      <w:r>
        <w:rPr>
          <w:rFonts w:ascii="Arial" w:eastAsia="Arial" w:hAnsi="Arial" w:cs="Arial"/>
        </w:rPr>
        <w:tab/>
      </w:r>
      <w:r>
        <w:t xml:space="preserve">Táto </w:t>
      </w:r>
      <w:r w:rsidR="001A232C">
        <w:t>Z</w:t>
      </w:r>
      <w:r>
        <w:t xml:space="preserve">mluva je vyhotovená v 2 rovnopisoch, z ktorých každá </w:t>
      </w:r>
      <w:r w:rsidR="00C86A0F">
        <w:t>Z</w:t>
      </w:r>
      <w:r>
        <w:t>mluvná strana obdrží po 1 vyhotovení.</w:t>
      </w:r>
    </w:p>
    <w:p w14:paraId="3D08B1DC" w14:textId="3BBAB979" w:rsidR="00E33CF9" w:rsidRDefault="00000000" w:rsidP="00D841B0">
      <w:pPr>
        <w:spacing w:line="250" w:lineRule="auto"/>
        <w:ind w:left="856" w:hanging="572"/>
        <w:jc w:val="both"/>
      </w:pPr>
      <w:r>
        <w:t>11.</w:t>
      </w:r>
      <w:r w:rsidR="001A232C">
        <w:t>13</w:t>
      </w:r>
      <w:r>
        <w:rPr>
          <w:rFonts w:ascii="Arial" w:eastAsia="Arial" w:hAnsi="Arial" w:cs="Arial"/>
        </w:rPr>
        <w:tab/>
      </w:r>
      <w:r>
        <w:t xml:space="preserve">Zmluvné strany týmto prehlasujú, že </w:t>
      </w:r>
      <w:r w:rsidR="00C86A0F">
        <w:t xml:space="preserve">túto </w:t>
      </w:r>
      <w:r w:rsidR="001A232C">
        <w:t>Z</w:t>
      </w:r>
      <w:r>
        <w:t>mluvu uzatvárajú po jej dôkladnom prečítaní, slobodne, na základe vlastnej vôle, vážne a nie v tiesni, ani za zjavne nevýhodných podmienok.</w:t>
      </w:r>
    </w:p>
    <w:p w14:paraId="119C13AD" w14:textId="77777777" w:rsidR="00E33CF9" w:rsidRDefault="00000000">
      <w:pPr>
        <w:spacing w:after="19" w:line="259" w:lineRule="auto"/>
        <w:ind w:left="857" w:firstLine="0"/>
      </w:pPr>
      <w:r>
        <w:t xml:space="preserve"> </w:t>
      </w:r>
    </w:p>
    <w:p w14:paraId="2BAB83A7" w14:textId="77777777" w:rsidR="00E33CF9" w:rsidRDefault="00000000">
      <w:pPr>
        <w:spacing w:after="31" w:line="259" w:lineRule="auto"/>
        <w:ind w:left="0" w:firstLine="0"/>
      </w:pPr>
      <w:r>
        <w:rPr>
          <w:b/>
        </w:rPr>
        <w:t xml:space="preserve">Prílohy: </w:t>
      </w:r>
    </w:p>
    <w:p w14:paraId="6DE67329" w14:textId="7A7ECA55" w:rsidR="00E33CF9" w:rsidRDefault="00000000" w:rsidP="000133D2">
      <w:pPr>
        <w:ind w:left="0" w:firstLine="0"/>
      </w:pPr>
      <w:r>
        <w:t>Príloha č. 1</w:t>
      </w:r>
      <w:r>
        <w:tab/>
        <w:t>Prevádzkový poriadok P</w:t>
      </w:r>
      <w:r w:rsidR="000133D2">
        <w:t>M</w:t>
      </w:r>
      <w:r>
        <w:t xml:space="preserve">DS </w:t>
      </w:r>
    </w:p>
    <w:p w14:paraId="3CDCCF66" w14:textId="4168D9EE" w:rsidR="00E33CF9" w:rsidRDefault="00000000" w:rsidP="000133D2">
      <w:pPr>
        <w:ind w:left="0" w:firstLine="0"/>
      </w:pPr>
      <w:r>
        <w:t>Príloha č. 2</w:t>
      </w:r>
      <w:r>
        <w:tab/>
        <w:t xml:space="preserve">Identifikácia a špecifikácia odberných miest Dodávateľa </w:t>
      </w:r>
    </w:p>
    <w:p w14:paraId="7E0D5E48" w14:textId="7D44EB23" w:rsidR="00E33CF9" w:rsidRDefault="00000000" w:rsidP="000133D2">
      <w:pPr>
        <w:spacing w:after="23"/>
        <w:ind w:left="0" w:firstLine="0"/>
      </w:pPr>
      <w:r>
        <w:t>Príloha č. 3</w:t>
      </w:r>
      <w:r>
        <w:tab/>
      </w:r>
      <w:r w:rsidR="00417955">
        <w:t>Zamestnanci poveren</w:t>
      </w:r>
      <w:r w:rsidR="00D055A3">
        <w:t>í</w:t>
      </w:r>
      <w:r w:rsidR="00417955">
        <w:t xml:space="preserve"> k</w:t>
      </w:r>
      <w:r w:rsidR="00DC1672">
        <w:t>o</w:t>
      </w:r>
      <w:r w:rsidR="00417955">
        <w:t>munikáciou</w:t>
      </w:r>
    </w:p>
    <w:p w14:paraId="61E6F561" w14:textId="77777777" w:rsidR="00E33CF9" w:rsidRDefault="00000000">
      <w:pPr>
        <w:spacing w:after="0" w:line="259" w:lineRule="auto"/>
        <w:ind w:left="0" w:firstLine="0"/>
      </w:pPr>
      <w:r>
        <w:rPr>
          <w:rFonts w:ascii="Arial" w:eastAsia="Arial" w:hAnsi="Arial" w:cs="Arial"/>
        </w:rPr>
        <w:t xml:space="preserve"> </w:t>
      </w:r>
    </w:p>
    <w:p w14:paraId="43111976" w14:textId="1CBF08FC" w:rsidR="002F736A" w:rsidRDefault="00000000" w:rsidP="00D055A3">
      <w:pPr>
        <w:spacing w:after="0" w:line="259" w:lineRule="auto"/>
        <w:ind w:left="0" w:firstLine="0"/>
        <w:rPr>
          <w:rFonts w:ascii="Arial" w:eastAsia="Arial" w:hAnsi="Arial" w:cs="Arial"/>
        </w:rPr>
      </w:pPr>
      <w:bookmarkStart w:id="2" w:name="_Hlk152589818"/>
      <w:r>
        <w:rPr>
          <w:rFonts w:ascii="Arial" w:eastAsia="Arial" w:hAnsi="Arial" w:cs="Arial"/>
        </w:rPr>
        <w:t xml:space="preserve"> </w:t>
      </w:r>
      <w:r w:rsidR="002F736A">
        <w:t>V Novákoch, dňa</w:t>
      </w:r>
      <w:r w:rsidR="00D055A3">
        <w:t xml:space="preserve"> ______________</w:t>
      </w:r>
      <w:r w:rsidR="00D055A3">
        <w:tab/>
      </w:r>
      <w:r w:rsidR="00D055A3">
        <w:tab/>
      </w:r>
      <w:r w:rsidR="00D055A3">
        <w:tab/>
      </w:r>
      <w:r w:rsidR="00D055A3">
        <w:tab/>
      </w:r>
      <w:r w:rsidR="002F736A">
        <w:t>V</w:t>
      </w:r>
      <w:r w:rsidR="00D055A3">
        <w:t xml:space="preserve"> _______________</w:t>
      </w:r>
      <w:r w:rsidR="002F736A">
        <w:t>, dňa</w:t>
      </w:r>
      <w:r w:rsidR="00D055A3">
        <w:t xml:space="preserve"> ___________</w:t>
      </w:r>
    </w:p>
    <w:p w14:paraId="6E42440D" w14:textId="77777777" w:rsidR="002F736A" w:rsidRDefault="002F736A" w:rsidP="002F736A">
      <w:pPr>
        <w:tabs>
          <w:tab w:val="left" w:pos="5670"/>
        </w:tabs>
        <w:spacing w:after="0" w:line="259" w:lineRule="auto"/>
        <w:ind w:left="0" w:firstLine="0"/>
      </w:pPr>
    </w:p>
    <w:p w14:paraId="50D19EEA" w14:textId="3FA4BB72" w:rsidR="00E33CF9" w:rsidRPr="00D055A3" w:rsidRDefault="00000000" w:rsidP="002F736A">
      <w:pPr>
        <w:tabs>
          <w:tab w:val="left" w:pos="5670"/>
        </w:tabs>
        <w:spacing w:after="10"/>
        <w:ind w:left="0" w:firstLine="0"/>
        <w:rPr>
          <w:b/>
          <w:bCs/>
        </w:rPr>
      </w:pPr>
      <w:r w:rsidRPr="00D055A3">
        <w:rPr>
          <w:b/>
          <w:bCs/>
        </w:rPr>
        <w:t>Za P</w:t>
      </w:r>
      <w:r w:rsidR="002F736A" w:rsidRPr="00D055A3">
        <w:rPr>
          <w:b/>
          <w:bCs/>
        </w:rPr>
        <w:t>M</w:t>
      </w:r>
      <w:r w:rsidRPr="00D055A3">
        <w:rPr>
          <w:b/>
          <w:bCs/>
        </w:rPr>
        <w:t xml:space="preserve">DS: </w:t>
      </w:r>
      <w:r w:rsidRPr="00D055A3">
        <w:rPr>
          <w:b/>
          <w:bCs/>
        </w:rPr>
        <w:tab/>
        <w:t xml:space="preserve">Za Dodávateľa: </w:t>
      </w:r>
    </w:p>
    <w:p w14:paraId="14CA4BAE" w14:textId="77777777" w:rsidR="00E33CF9" w:rsidRDefault="00000000" w:rsidP="002F736A">
      <w:pPr>
        <w:tabs>
          <w:tab w:val="left" w:pos="5670"/>
        </w:tabs>
        <w:spacing w:after="0" w:line="259" w:lineRule="auto"/>
        <w:ind w:left="0" w:firstLine="0"/>
      </w:pPr>
      <w:r>
        <w:t xml:space="preserve"> </w:t>
      </w:r>
      <w:r>
        <w:tab/>
        <w:t xml:space="preserve"> </w:t>
      </w:r>
    </w:p>
    <w:p w14:paraId="6FC22A83" w14:textId="12B48E53" w:rsidR="00E33CF9" w:rsidRDefault="00000000" w:rsidP="002F736A">
      <w:pPr>
        <w:tabs>
          <w:tab w:val="left" w:pos="5670"/>
        </w:tabs>
        <w:spacing w:after="0" w:line="259" w:lineRule="auto"/>
        <w:ind w:left="0" w:firstLine="0"/>
      </w:pPr>
      <w:r>
        <w:t xml:space="preserve"> </w:t>
      </w:r>
      <w:r>
        <w:tab/>
        <w:t xml:space="preserve">   </w:t>
      </w:r>
    </w:p>
    <w:p w14:paraId="06E5C4DA" w14:textId="77777777" w:rsidR="00E33CF9" w:rsidRDefault="00000000" w:rsidP="002F736A">
      <w:pPr>
        <w:tabs>
          <w:tab w:val="left" w:pos="5670"/>
        </w:tabs>
        <w:spacing w:after="0" w:line="259" w:lineRule="auto"/>
        <w:ind w:left="0" w:firstLine="0"/>
      </w:pPr>
      <w:r>
        <w:t xml:space="preserve"> </w:t>
      </w:r>
      <w:r>
        <w:tab/>
        <w:t xml:space="preserve"> </w:t>
      </w:r>
    </w:p>
    <w:p w14:paraId="37BD89FB" w14:textId="7AB2E09B" w:rsidR="00E33CF9" w:rsidRDefault="00D055A3" w:rsidP="002F736A">
      <w:pPr>
        <w:tabs>
          <w:tab w:val="left" w:pos="5670"/>
          <w:tab w:val="center" w:pos="6504"/>
        </w:tabs>
        <w:spacing w:after="10"/>
        <w:ind w:left="0" w:firstLine="0"/>
      </w:pPr>
      <w:r>
        <w:t>____________________________</w:t>
      </w:r>
      <w:r>
        <w:tab/>
        <w:t>____________________________</w:t>
      </w:r>
    </w:p>
    <w:p w14:paraId="7D633128" w14:textId="2245591A" w:rsidR="00E33CF9" w:rsidRDefault="007C5310" w:rsidP="002F736A">
      <w:pPr>
        <w:tabs>
          <w:tab w:val="center" w:pos="5598"/>
          <w:tab w:val="left" w:pos="5670"/>
        </w:tabs>
        <w:spacing w:after="10"/>
        <w:ind w:left="0" w:firstLine="0"/>
      </w:pPr>
      <w:r>
        <w:rPr>
          <w:b/>
          <w:bCs/>
        </w:rPr>
        <w:t>Ing. Jakub Racek</w:t>
      </w:r>
      <w:r w:rsidR="00000000">
        <w:tab/>
      </w:r>
    </w:p>
    <w:p w14:paraId="6161B69A" w14:textId="09D309DA" w:rsidR="00E33CF9" w:rsidRDefault="002F736A" w:rsidP="002F736A">
      <w:pPr>
        <w:spacing w:after="0" w:line="259" w:lineRule="auto"/>
        <w:ind w:left="0" w:firstLine="0"/>
      </w:pPr>
      <w:r w:rsidRPr="002F736A">
        <w:t>predseda predstavenstva</w:t>
      </w:r>
    </w:p>
    <w:p w14:paraId="1BFC9755" w14:textId="77777777" w:rsidR="00D055A3" w:rsidRDefault="00D055A3" w:rsidP="00D055A3">
      <w:pPr>
        <w:spacing w:after="0" w:line="259" w:lineRule="auto"/>
        <w:ind w:left="0" w:firstLine="0"/>
      </w:pPr>
      <w:r>
        <w:t>FORTISCHEM a. s.</w:t>
      </w:r>
    </w:p>
    <w:p w14:paraId="001F44F5" w14:textId="1EE03FCE" w:rsidR="00E33CF9" w:rsidRDefault="00E33CF9">
      <w:pPr>
        <w:spacing w:after="0" w:line="259" w:lineRule="auto"/>
        <w:ind w:left="0" w:firstLine="0"/>
      </w:pPr>
    </w:p>
    <w:p w14:paraId="5EBE1B9C" w14:textId="77777777" w:rsidR="002F736A" w:rsidRDefault="002F736A">
      <w:pPr>
        <w:spacing w:after="0" w:line="259" w:lineRule="auto"/>
        <w:ind w:left="0" w:firstLine="0"/>
        <w:rPr>
          <w:rFonts w:ascii="Arial" w:eastAsia="Arial" w:hAnsi="Arial" w:cs="Arial"/>
        </w:rPr>
      </w:pPr>
    </w:p>
    <w:p w14:paraId="3A5135AD" w14:textId="77777777" w:rsidR="002F736A" w:rsidRPr="00D055A3" w:rsidRDefault="002F736A">
      <w:pPr>
        <w:spacing w:after="0" w:line="259" w:lineRule="auto"/>
        <w:ind w:left="0" w:firstLine="0"/>
      </w:pPr>
    </w:p>
    <w:p w14:paraId="1FE13689" w14:textId="77777777" w:rsidR="00D055A3" w:rsidRPr="00D055A3" w:rsidRDefault="00D055A3">
      <w:r w:rsidRPr="00D055A3">
        <w:t>____________________________</w:t>
      </w:r>
    </w:p>
    <w:p w14:paraId="21F45167" w14:textId="68084237" w:rsidR="002F736A" w:rsidRDefault="002F736A" w:rsidP="002F736A">
      <w:pPr>
        <w:tabs>
          <w:tab w:val="center" w:pos="5598"/>
          <w:tab w:val="left" w:pos="5670"/>
        </w:tabs>
        <w:spacing w:after="10"/>
        <w:ind w:left="0" w:firstLine="0"/>
      </w:pPr>
      <w:r w:rsidRPr="002F736A">
        <w:rPr>
          <w:b/>
          <w:bCs/>
        </w:rPr>
        <w:t>Ing. Andrej Nociar</w:t>
      </w:r>
    </w:p>
    <w:p w14:paraId="3D890F99" w14:textId="6C783FBE" w:rsidR="00E33CF9" w:rsidRDefault="002F736A">
      <w:pPr>
        <w:spacing w:after="0" w:line="259" w:lineRule="auto"/>
        <w:ind w:left="0" w:firstLine="0"/>
      </w:pPr>
      <w:r>
        <w:t>člen</w:t>
      </w:r>
      <w:r w:rsidRPr="002F736A">
        <w:t xml:space="preserve"> predstavenstva</w:t>
      </w:r>
    </w:p>
    <w:p w14:paraId="1DF5F798" w14:textId="77777777" w:rsidR="00D055A3" w:rsidRDefault="00D055A3" w:rsidP="00D055A3">
      <w:pPr>
        <w:spacing w:after="0" w:line="259" w:lineRule="auto"/>
        <w:ind w:left="0" w:firstLine="0"/>
      </w:pPr>
      <w:r>
        <w:t>FORTISCHEM a. s.</w:t>
      </w:r>
    </w:p>
    <w:bookmarkEnd w:id="2"/>
    <w:p w14:paraId="34231D0A" w14:textId="4C149637" w:rsidR="00E33CF9" w:rsidRDefault="00E33CF9">
      <w:pPr>
        <w:spacing w:after="0" w:line="259" w:lineRule="auto"/>
        <w:ind w:left="0" w:firstLine="0"/>
      </w:pPr>
    </w:p>
    <w:p w14:paraId="421DE1CC" w14:textId="77777777" w:rsidR="00E33CF9" w:rsidRDefault="00E33CF9">
      <w:pPr>
        <w:sectPr w:rsidR="00E33CF9" w:rsidSect="001A3CB0">
          <w:headerReference w:type="even" r:id="rId8"/>
          <w:footerReference w:type="even" r:id="rId9"/>
          <w:footerReference w:type="default" r:id="rId10"/>
          <w:headerReference w:type="first" r:id="rId11"/>
          <w:footerReference w:type="first" r:id="rId12"/>
          <w:pgSz w:w="11906" w:h="16838"/>
          <w:pgMar w:top="1304" w:right="1134" w:bottom="1304" w:left="1134" w:header="680" w:footer="709" w:gutter="0"/>
          <w:cols w:space="708"/>
        </w:sectPr>
      </w:pPr>
    </w:p>
    <w:p w14:paraId="0F6C2ECC" w14:textId="77777777" w:rsidR="00E33CF9" w:rsidRDefault="00000000">
      <w:pPr>
        <w:spacing w:after="0" w:line="259" w:lineRule="auto"/>
        <w:ind w:left="0" w:right="-46" w:firstLine="0"/>
        <w:jc w:val="right"/>
      </w:pPr>
      <w:r>
        <w:rPr>
          <w:rFonts w:ascii="Arial" w:eastAsia="Arial" w:hAnsi="Arial" w:cs="Arial"/>
        </w:rPr>
        <w:lastRenderedPageBreak/>
        <w:t xml:space="preserve">          </w:t>
      </w:r>
    </w:p>
    <w:p w14:paraId="444BF9DD" w14:textId="77777777" w:rsidR="00E33CF9" w:rsidRDefault="00000000">
      <w:pPr>
        <w:spacing w:after="5" w:line="259" w:lineRule="auto"/>
        <w:ind w:left="0" w:right="522" w:firstLine="0"/>
        <w:jc w:val="right"/>
      </w:pPr>
      <w:r>
        <w:rPr>
          <w:rFonts w:ascii="Arial" w:eastAsia="Arial" w:hAnsi="Arial" w:cs="Arial"/>
        </w:rPr>
        <w:t xml:space="preserve"> </w:t>
      </w:r>
      <w:r>
        <w:rPr>
          <w:rFonts w:ascii="Arial" w:eastAsia="Arial" w:hAnsi="Arial" w:cs="Arial"/>
        </w:rPr>
        <w:tab/>
      </w:r>
      <w:r>
        <w:rPr>
          <w:rFonts w:ascii="Arial" w:eastAsia="Arial" w:hAnsi="Arial" w:cs="Arial"/>
          <w:b/>
          <w:sz w:val="16"/>
        </w:rPr>
        <w:t xml:space="preserve"> </w:t>
      </w:r>
    </w:p>
    <w:p w14:paraId="31BD5E24" w14:textId="23A6280F" w:rsidR="00E33CF9" w:rsidRDefault="00000000">
      <w:pPr>
        <w:spacing w:after="0" w:line="259" w:lineRule="auto"/>
        <w:ind w:left="11" w:right="216" w:hanging="10"/>
        <w:jc w:val="center"/>
      </w:pPr>
      <w:r>
        <w:rPr>
          <w:sz w:val="24"/>
        </w:rPr>
        <w:t xml:space="preserve">Príloha č. 2: </w:t>
      </w:r>
      <w:r>
        <w:rPr>
          <w:b/>
          <w:sz w:val="24"/>
        </w:rPr>
        <w:t xml:space="preserve">Identifikácia a špecifikácia odberných miest </w:t>
      </w:r>
      <w:r w:rsidR="00D055A3">
        <w:rPr>
          <w:b/>
          <w:sz w:val="24"/>
        </w:rPr>
        <w:t>D</w:t>
      </w:r>
      <w:r>
        <w:rPr>
          <w:b/>
          <w:sz w:val="24"/>
        </w:rPr>
        <w:t xml:space="preserve">odávateľa </w:t>
      </w:r>
    </w:p>
    <w:p w14:paraId="48D15029" w14:textId="77777777" w:rsidR="00E33CF9" w:rsidRDefault="00000000">
      <w:pPr>
        <w:spacing w:after="38" w:line="259" w:lineRule="auto"/>
        <w:ind w:left="0" w:firstLine="0"/>
      </w:pPr>
      <w:r>
        <w:rPr>
          <w:rFonts w:ascii="Arial" w:eastAsia="Arial" w:hAnsi="Arial" w:cs="Arial"/>
        </w:rPr>
        <w:t xml:space="preserve"> </w:t>
      </w:r>
    </w:p>
    <w:p w14:paraId="29E2B4AC" w14:textId="77777777" w:rsidR="00E33CF9" w:rsidRDefault="00000000">
      <w:pPr>
        <w:spacing w:after="0" w:line="259" w:lineRule="auto"/>
        <w:ind w:left="0" w:firstLine="0"/>
      </w:pPr>
      <w:r>
        <w:rPr>
          <w:rFonts w:ascii="Arial" w:eastAsia="Arial" w:hAnsi="Arial" w:cs="Arial"/>
        </w:rPr>
        <w:t xml:space="preserve"> </w:t>
      </w:r>
    </w:p>
    <w:tbl>
      <w:tblPr>
        <w:tblStyle w:val="TableGrid"/>
        <w:tblW w:w="15129" w:type="dxa"/>
        <w:tblInd w:w="-108" w:type="dxa"/>
        <w:tblCellMar>
          <w:top w:w="9" w:type="dxa"/>
          <w:left w:w="108" w:type="dxa"/>
          <w:right w:w="32" w:type="dxa"/>
        </w:tblCellMar>
        <w:tblLook w:val="04A0" w:firstRow="1" w:lastRow="0" w:firstColumn="1" w:lastColumn="0" w:noHBand="0" w:noVBand="1"/>
      </w:tblPr>
      <w:tblGrid>
        <w:gridCol w:w="2088"/>
        <w:gridCol w:w="2126"/>
        <w:gridCol w:w="1843"/>
        <w:gridCol w:w="1276"/>
        <w:gridCol w:w="1559"/>
        <w:gridCol w:w="3402"/>
        <w:gridCol w:w="992"/>
        <w:gridCol w:w="992"/>
        <w:gridCol w:w="851"/>
      </w:tblGrid>
      <w:tr w:rsidR="004579E4" w14:paraId="524C6CAE" w14:textId="6FF48C01" w:rsidTr="007D2C04">
        <w:trPr>
          <w:trHeight w:val="545"/>
        </w:trPr>
        <w:tc>
          <w:tcPr>
            <w:tcW w:w="2088" w:type="dxa"/>
            <w:tcBorders>
              <w:top w:val="single" w:sz="4" w:space="0" w:color="000000"/>
              <w:left w:val="single" w:sz="4" w:space="0" w:color="000000"/>
              <w:bottom w:val="single" w:sz="4" w:space="0" w:color="000000"/>
              <w:right w:val="single" w:sz="4" w:space="0" w:color="000000"/>
            </w:tcBorders>
          </w:tcPr>
          <w:p w14:paraId="793A0405" w14:textId="7761D5AD" w:rsidR="004579E4" w:rsidRDefault="004579E4">
            <w:pPr>
              <w:spacing w:after="0" w:line="259" w:lineRule="auto"/>
              <w:ind w:left="0" w:right="77" w:firstLine="0"/>
              <w:jc w:val="center"/>
            </w:pPr>
            <w:r>
              <w:rPr>
                <w:b/>
              </w:rPr>
              <w:t xml:space="preserve">Názov OM </w:t>
            </w:r>
          </w:p>
        </w:tc>
        <w:tc>
          <w:tcPr>
            <w:tcW w:w="2126" w:type="dxa"/>
            <w:tcBorders>
              <w:top w:val="single" w:sz="4" w:space="0" w:color="000000"/>
              <w:left w:val="single" w:sz="4" w:space="0" w:color="000000"/>
              <w:bottom w:val="single" w:sz="4" w:space="0" w:color="000000"/>
              <w:right w:val="single" w:sz="4" w:space="0" w:color="000000"/>
            </w:tcBorders>
          </w:tcPr>
          <w:p w14:paraId="41B93657" w14:textId="4F8BEA1D" w:rsidR="004579E4" w:rsidRDefault="00F07F53">
            <w:pPr>
              <w:spacing w:after="0" w:line="259" w:lineRule="auto"/>
              <w:ind w:left="0" w:right="73" w:firstLine="0"/>
              <w:jc w:val="center"/>
            </w:pPr>
            <w:r>
              <w:rPr>
                <w:b/>
              </w:rPr>
              <w:t>Odberateľ</w:t>
            </w:r>
            <w:r w:rsidR="004579E4">
              <w:rPr>
                <w:b/>
              </w:rPr>
              <w:t xml:space="preserve"> </w:t>
            </w:r>
            <w:r>
              <w:rPr>
                <w:b/>
              </w:rPr>
              <w:t>elektriny</w:t>
            </w:r>
          </w:p>
        </w:tc>
        <w:tc>
          <w:tcPr>
            <w:tcW w:w="1843" w:type="dxa"/>
            <w:tcBorders>
              <w:top w:val="single" w:sz="4" w:space="0" w:color="000000"/>
              <w:left w:val="single" w:sz="4" w:space="0" w:color="000000"/>
              <w:bottom w:val="single" w:sz="4" w:space="0" w:color="000000"/>
              <w:right w:val="single" w:sz="4" w:space="0" w:color="000000"/>
            </w:tcBorders>
          </w:tcPr>
          <w:p w14:paraId="796691A0" w14:textId="77777777" w:rsidR="004579E4" w:rsidRDefault="004579E4">
            <w:pPr>
              <w:spacing w:after="0" w:line="259" w:lineRule="auto"/>
              <w:ind w:left="0" w:right="71" w:firstLine="0"/>
              <w:jc w:val="center"/>
            </w:pPr>
            <w:r>
              <w:rPr>
                <w:b/>
              </w:rPr>
              <w:t xml:space="preserve">IČO </w:t>
            </w:r>
          </w:p>
        </w:tc>
        <w:tc>
          <w:tcPr>
            <w:tcW w:w="1276" w:type="dxa"/>
            <w:tcBorders>
              <w:top w:val="single" w:sz="4" w:space="0" w:color="000000"/>
              <w:left w:val="single" w:sz="4" w:space="0" w:color="000000"/>
              <w:bottom w:val="single" w:sz="4" w:space="0" w:color="000000"/>
              <w:right w:val="single" w:sz="4" w:space="0" w:color="000000"/>
            </w:tcBorders>
          </w:tcPr>
          <w:p w14:paraId="6EEDA826" w14:textId="77777777" w:rsidR="004579E4" w:rsidRDefault="004579E4">
            <w:pPr>
              <w:spacing w:after="0" w:line="259" w:lineRule="auto"/>
              <w:ind w:left="0" w:firstLine="0"/>
              <w:jc w:val="center"/>
            </w:pPr>
            <w:r>
              <w:rPr>
                <w:b/>
              </w:rPr>
              <w:t xml:space="preserve">Začiatok distribúcie </w:t>
            </w:r>
          </w:p>
        </w:tc>
        <w:tc>
          <w:tcPr>
            <w:tcW w:w="1559" w:type="dxa"/>
            <w:tcBorders>
              <w:top w:val="single" w:sz="4" w:space="0" w:color="000000"/>
              <w:left w:val="single" w:sz="4" w:space="0" w:color="000000"/>
              <w:bottom w:val="single" w:sz="4" w:space="0" w:color="000000"/>
              <w:right w:val="single" w:sz="4" w:space="0" w:color="000000"/>
            </w:tcBorders>
          </w:tcPr>
          <w:p w14:paraId="2E58B1EB" w14:textId="77777777" w:rsidR="004579E4" w:rsidRDefault="004579E4">
            <w:pPr>
              <w:spacing w:after="0" w:line="259" w:lineRule="auto"/>
              <w:ind w:left="0" w:right="73" w:firstLine="0"/>
              <w:jc w:val="center"/>
            </w:pPr>
            <w:r>
              <w:rPr>
                <w:b/>
              </w:rPr>
              <w:t xml:space="preserve">EIC kód </w:t>
            </w:r>
          </w:p>
        </w:tc>
        <w:tc>
          <w:tcPr>
            <w:tcW w:w="3402" w:type="dxa"/>
            <w:tcBorders>
              <w:top w:val="single" w:sz="4" w:space="0" w:color="000000"/>
              <w:left w:val="single" w:sz="4" w:space="0" w:color="000000"/>
              <w:bottom w:val="single" w:sz="4" w:space="0" w:color="000000"/>
              <w:right w:val="single" w:sz="4" w:space="0" w:color="000000"/>
            </w:tcBorders>
          </w:tcPr>
          <w:p w14:paraId="1BAE3E71" w14:textId="77777777" w:rsidR="004579E4" w:rsidRDefault="004579E4">
            <w:pPr>
              <w:spacing w:after="0" w:line="259" w:lineRule="auto"/>
              <w:ind w:left="36" w:firstLine="0"/>
              <w:jc w:val="center"/>
            </w:pPr>
            <w:r>
              <w:rPr>
                <w:b/>
              </w:rPr>
              <w:t xml:space="preserve">Adresa odberného miesta </w:t>
            </w:r>
          </w:p>
        </w:tc>
        <w:tc>
          <w:tcPr>
            <w:tcW w:w="992" w:type="dxa"/>
            <w:tcBorders>
              <w:top w:val="single" w:sz="4" w:space="0" w:color="000000"/>
              <w:left w:val="single" w:sz="4" w:space="0" w:color="000000"/>
              <w:bottom w:val="single" w:sz="4" w:space="0" w:color="000000"/>
              <w:right w:val="single" w:sz="4" w:space="0" w:color="000000"/>
            </w:tcBorders>
          </w:tcPr>
          <w:p w14:paraId="069E4621" w14:textId="2558E218" w:rsidR="004579E4" w:rsidRDefault="004579E4">
            <w:pPr>
              <w:spacing w:after="0" w:line="259" w:lineRule="auto"/>
              <w:ind w:left="79" w:firstLine="0"/>
            </w:pPr>
            <w:r>
              <w:rPr>
                <w:b/>
              </w:rPr>
              <w:t>Napätie *</w:t>
            </w:r>
          </w:p>
        </w:tc>
        <w:tc>
          <w:tcPr>
            <w:tcW w:w="992" w:type="dxa"/>
            <w:tcBorders>
              <w:top w:val="single" w:sz="4" w:space="0" w:color="000000"/>
              <w:left w:val="single" w:sz="4" w:space="0" w:color="000000"/>
              <w:bottom w:val="single" w:sz="4" w:space="0" w:color="000000"/>
              <w:right w:val="single" w:sz="4" w:space="0" w:color="000000"/>
            </w:tcBorders>
          </w:tcPr>
          <w:p w14:paraId="00F501A3" w14:textId="21D4A43A" w:rsidR="004579E4" w:rsidRDefault="004579E4">
            <w:pPr>
              <w:spacing w:after="0" w:line="259" w:lineRule="auto"/>
              <w:ind w:left="187" w:firstLine="0"/>
            </w:pPr>
            <w:r>
              <w:rPr>
                <w:b/>
              </w:rPr>
              <w:t>Istič [A]</w:t>
            </w:r>
          </w:p>
        </w:tc>
        <w:tc>
          <w:tcPr>
            <w:tcW w:w="851" w:type="dxa"/>
            <w:tcBorders>
              <w:top w:val="single" w:sz="4" w:space="0" w:color="000000"/>
              <w:left w:val="single" w:sz="4" w:space="0" w:color="000000"/>
              <w:bottom w:val="single" w:sz="4" w:space="0" w:color="000000"/>
              <w:right w:val="single" w:sz="4" w:space="0" w:color="000000"/>
            </w:tcBorders>
          </w:tcPr>
          <w:p w14:paraId="1A5DC5E7" w14:textId="77777777" w:rsidR="004579E4" w:rsidRDefault="004579E4">
            <w:pPr>
              <w:spacing w:after="0" w:line="259" w:lineRule="auto"/>
              <w:ind w:left="187" w:firstLine="0"/>
              <w:rPr>
                <w:b/>
              </w:rPr>
            </w:pPr>
            <w:r>
              <w:rPr>
                <w:b/>
              </w:rPr>
              <w:t>RK</w:t>
            </w:r>
          </w:p>
          <w:p w14:paraId="13AC0245" w14:textId="304A87E9" w:rsidR="004579E4" w:rsidRDefault="004579E4">
            <w:pPr>
              <w:spacing w:after="0" w:line="259" w:lineRule="auto"/>
              <w:ind w:left="187" w:firstLine="0"/>
              <w:rPr>
                <w:b/>
              </w:rPr>
            </w:pPr>
            <w:r>
              <w:rPr>
                <w:b/>
              </w:rPr>
              <w:t>**</w:t>
            </w:r>
          </w:p>
        </w:tc>
      </w:tr>
      <w:tr w:rsidR="004579E4" w14:paraId="6CEBD56A" w14:textId="48DFC6F1" w:rsidTr="007D2C04">
        <w:trPr>
          <w:trHeight w:val="281"/>
        </w:trPr>
        <w:tc>
          <w:tcPr>
            <w:tcW w:w="2088" w:type="dxa"/>
            <w:tcBorders>
              <w:top w:val="single" w:sz="4" w:space="0" w:color="000000"/>
              <w:left w:val="single" w:sz="4" w:space="0" w:color="000000"/>
              <w:bottom w:val="single" w:sz="4" w:space="0" w:color="000000"/>
              <w:right w:val="single" w:sz="4" w:space="0" w:color="000000"/>
            </w:tcBorders>
            <w:vAlign w:val="center"/>
          </w:tcPr>
          <w:p w14:paraId="58F23E54" w14:textId="17DF0865" w:rsidR="004579E4" w:rsidRDefault="004579E4" w:rsidP="007D2C04">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4E1021" w14:textId="4036F843" w:rsidR="004579E4" w:rsidRDefault="004579E4" w:rsidP="007D2C04">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CDA63E" w14:textId="0B0E5747" w:rsidR="004579E4" w:rsidRDefault="004579E4" w:rsidP="007D2C04">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6F73B6" w14:textId="777CD543" w:rsidR="004579E4" w:rsidRDefault="004579E4" w:rsidP="007D2C04">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B6E921" w14:textId="593D9C7A" w:rsidR="004579E4" w:rsidRDefault="004579E4" w:rsidP="007D2C04">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vAlign w:val="center"/>
          </w:tcPr>
          <w:p w14:paraId="071A72EE" w14:textId="306A4243" w:rsidR="004579E4" w:rsidRDefault="004579E4" w:rsidP="007D2C04">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CB7C312" w14:textId="00D2C207" w:rsidR="004579E4" w:rsidRDefault="004579E4" w:rsidP="007D2C04">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50C33C44" w14:textId="2307E46C" w:rsidR="004579E4" w:rsidRDefault="004579E4" w:rsidP="007D2C04">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4BDFD607" w14:textId="5A0F965A" w:rsidR="004579E4" w:rsidRDefault="004579E4" w:rsidP="007D2C04">
            <w:pPr>
              <w:spacing w:after="0" w:line="259" w:lineRule="auto"/>
              <w:ind w:left="0" w:firstLine="0"/>
              <w:jc w:val="center"/>
            </w:pPr>
          </w:p>
        </w:tc>
      </w:tr>
      <w:tr w:rsidR="00F07F53" w14:paraId="29161028" w14:textId="6522B983" w:rsidTr="00E540C1">
        <w:trPr>
          <w:trHeight w:val="279"/>
        </w:trPr>
        <w:tc>
          <w:tcPr>
            <w:tcW w:w="2088" w:type="dxa"/>
            <w:tcBorders>
              <w:top w:val="single" w:sz="4" w:space="0" w:color="000000"/>
              <w:left w:val="single" w:sz="4" w:space="0" w:color="000000"/>
              <w:bottom w:val="single" w:sz="4" w:space="0" w:color="000000"/>
              <w:right w:val="single" w:sz="4" w:space="0" w:color="000000"/>
            </w:tcBorders>
            <w:vAlign w:val="center"/>
          </w:tcPr>
          <w:p w14:paraId="2E67461C" w14:textId="3A60298D" w:rsidR="00F07F53" w:rsidRDefault="00F07F53" w:rsidP="00F07F53">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tcPr>
          <w:p w14:paraId="4AF96ABA" w14:textId="625A3996" w:rsidR="00F07F53" w:rsidRDefault="00F07F53" w:rsidP="00F07F53">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803125" w14:textId="25E1CBF5" w:rsidR="00F07F53" w:rsidRDefault="00F07F53" w:rsidP="00F07F53">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EA2E89" w14:textId="6660AD36" w:rsidR="00F07F53" w:rsidRDefault="00F07F53" w:rsidP="00F07F53">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080C4B" w14:textId="1C0D6D43" w:rsidR="00F07F53" w:rsidRDefault="00F07F53" w:rsidP="00F07F53">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tcPr>
          <w:p w14:paraId="77CC80DE" w14:textId="79FFD378" w:rsidR="00F07F53" w:rsidRDefault="00F07F53" w:rsidP="00F07F53">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B78CCDD" w14:textId="1E0D298D" w:rsidR="00F07F53" w:rsidRDefault="00F07F53" w:rsidP="00F07F53">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6458432D" w14:textId="773DEF2B" w:rsidR="00F07F53" w:rsidRDefault="00F07F53" w:rsidP="00F07F53">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033B0CF" w14:textId="6251CD4D" w:rsidR="00F07F53" w:rsidRDefault="00F07F53" w:rsidP="00F07F53">
            <w:pPr>
              <w:spacing w:after="0" w:line="259" w:lineRule="auto"/>
              <w:ind w:left="0" w:firstLine="0"/>
              <w:jc w:val="center"/>
            </w:pPr>
          </w:p>
        </w:tc>
      </w:tr>
      <w:tr w:rsidR="00F07F53" w14:paraId="40B0104B" w14:textId="5A129CFC" w:rsidTr="00E540C1">
        <w:trPr>
          <w:trHeight w:val="278"/>
        </w:trPr>
        <w:tc>
          <w:tcPr>
            <w:tcW w:w="2088" w:type="dxa"/>
            <w:tcBorders>
              <w:top w:val="single" w:sz="4" w:space="0" w:color="000000"/>
              <w:left w:val="single" w:sz="4" w:space="0" w:color="000000"/>
              <w:bottom w:val="single" w:sz="4" w:space="0" w:color="000000"/>
              <w:right w:val="single" w:sz="4" w:space="0" w:color="000000"/>
            </w:tcBorders>
            <w:vAlign w:val="center"/>
          </w:tcPr>
          <w:p w14:paraId="4E769D35" w14:textId="2F2BE68F" w:rsidR="00F07F53" w:rsidRDefault="00F07F53" w:rsidP="00F07F53">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tcPr>
          <w:p w14:paraId="3779C974" w14:textId="291F41CC" w:rsidR="00F07F53" w:rsidRDefault="00F07F53" w:rsidP="00F07F53">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3240C1" w14:textId="155997BF" w:rsidR="00F07F53" w:rsidRDefault="00F07F53" w:rsidP="00F07F53">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EB0F3E" w14:textId="77AF2634" w:rsidR="00F07F53" w:rsidRDefault="00F07F53" w:rsidP="00F07F53">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B4A347" w14:textId="75901A39" w:rsidR="00F07F53" w:rsidRDefault="00F07F53" w:rsidP="00F07F53">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tcPr>
          <w:p w14:paraId="10E8A7E6" w14:textId="5BC6E0E9" w:rsidR="00F07F53" w:rsidRDefault="00F07F53" w:rsidP="00F07F53">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487DD282" w14:textId="38958973" w:rsidR="00F07F53" w:rsidRDefault="00F07F53" w:rsidP="00F07F53">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E01A8A9" w14:textId="6BD07E98" w:rsidR="00F07F53" w:rsidRDefault="00F07F53" w:rsidP="00F07F53">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71D5AB3" w14:textId="1626DBF2" w:rsidR="00F07F53" w:rsidRDefault="00F07F53" w:rsidP="00F07F53">
            <w:pPr>
              <w:spacing w:after="0" w:line="259" w:lineRule="auto"/>
              <w:ind w:left="0" w:firstLine="0"/>
              <w:jc w:val="center"/>
            </w:pPr>
          </w:p>
        </w:tc>
      </w:tr>
      <w:tr w:rsidR="00F07F53" w14:paraId="6B5B7CCC" w14:textId="5C2D3D26" w:rsidTr="00E540C1">
        <w:trPr>
          <w:trHeight w:val="278"/>
        </w:trPr>
        <w:tc>
          <w:tcPr>
            <w:tcW w:w="2088" w:type="dxa"/>
            <w:tcBorders>
              <w:top w:val="single" w:sz="4" w:space="0" w:color="000000"/>
              <w:left w:val="single" w:sz="4" w:space="0" w:color="000000"/>
              <w:bottom w:val="single" w:sz="4" w:space="0" w:color="000000"/>
              <w:right w:val="single" w:sz="4" w:space="0" w:color="000000"/>
            </w:tcBorders>
            <w:vAlign w:val="center"/>
          </w:tcPr>
          <w:p w14:paraId="3D6DF03A" w14:textId="1B34680C" w:rsidR="00F07F53" w:rsidRDefault="00F07F53" w:rsidP="00F07F53">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tcPr>
          <w:p w14:paraId="3DA5B8E3" w14:textId="1EB4DAA3" w:rsidR="00F07F53" w:rsidRDefault="00F07F53" w:rsidP="00F07F53">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B2B1D0" w14:textId="2A6FD115" w:rsidR="00F07F53" w:rsidRDefault="00F07F53" w:rsidP="00F07F53">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5C27C4" w14:textId="5882BBE9" w:rsidR="00F07F53" w:rsidRDefault="00F07F53" w:rsidP="00F07F53">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6E74AE" w14:textId="3DFC9C2C" w:rsidR="00F07F53" w:rsidRDefault="00F07F53" w:rsidP="00F07F53">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tcPr>
          <w:p w14:paraId="197EEF09" w14:textId="585F3BB7" w:rsidR="00F07F53" w:rsidRDefault="00F07F53" w:rsidP="00F07F53">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5A4EC1C" w14:textId="037C7348" w:rsidR="00F07F53" w:rsidRDefault="00F07F53" w:rsidP="00F07F53">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302BEB9" w14:textId="16101EDB" w:rsidR="00F07F53" w:rsidRDefault="00F07F53" w:rsidP="00F07F53">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4E8FB684" w14:textId="4238BF4F" w:rsidR="00F07F53" w:rsidRDefault="00F07F53" w:rsidP="00F07F53">
            <w:pPr>
              <w:spacing w:after="0" w:line="259" w:lineRule="auto"/>
              <w:ind w:left="0" w:firstLine="0"/>
              <w:jc w:val="center"/>
            </w:pPr>
          </w:p>
        </w:tc>
      </w:tr>
      <w:tr w:rsidR="007D2C04" w14:paraId="6FE406FD" w14:textId="7A59CC60" w:rsidTr="007D2C04">
        <w:trPr>
          <w:trHeight w:val="278"/>
        </w:trPr>
        <w:tc>
          <w:tcPr>
            <w:tcW w:w="2088" w:type="dxa"/>
            <w:tcBorders>
              <w:top w:val="single" w:sz="4" w:space="0" w:color="000000"/>
              <w:left w:val="single" w:sz="4" w:space="0" w:color="000000"/>
              <w:bottom w:val="single" w:sz="4" w:space="0" w:color="000000"/>
              <w:right w:val="single" w:sz="4" w:space="0" w:color="000000"/>
            </w:tcBorders>
            <w:vAlign w:val="center"/>
          </w:tcPr>
          <w:p w14:paraId="2FCF83CA" w14:textId="7DACF21E" w:rsidR="007D2C04" w:rsidRDefault="007D2C04" w:rsidP="007D2C04">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46FFA297" w14:textId="7CB31802" w:rsidR="007D2C04" w:rsidRDefault="007D2C04" w:rsidP="007D2C04">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0D5C43" w14:textId="5F2DD78D" w:rsidR="007D2C04" w:rsidRDefault="007D2C04" w:rsidP="007D2C04">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995547" w14:textId="38ACFB34" w:rsidR="007D2C04" w:rsidRDefault="007D2C04" w:rsidP="007D2C04">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693D96" w14:textId="115DD026" w:rsidR="007D2C04" w:rsidRDefault="007D2C04" w:rsidP="007D2C04">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vAlign w:val="center"/>
          </w:tcPr>
          <w:p w14:paraId="6C6C978E" w14:textId="0B00CC5E" w:rsidR="007D2C04" w:rsidRDefault="007D2C04" w:rsidP="007D2C04">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CFF0A5D" w14:textId="5EA56AD8" w:rsidR="007D2C04" w:rsidRDefault="007D2C04" w:rsidP="007D2C04">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F3D5B49" w14:textId="3E6909B0" w:rsidR="007D2C04" w:rsidRDefault="007D2C04" w:rsidP="007D2C04">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2028AB0" w14:textId="44885D1D" w:rsidR="007D2C04" w:rsidRDefault="007D2C04" w:rsidP="007D2C04">
            <w:pPr>
              <w:spacing w:after="0" w:line="259" w:lineRule="auto"/>
              <w:ind w:left="0" w:firstLine="0"/>
              <w:jc w:val="center"/>
            </w:pPr>
          </w:p>
        </w:tc>
      </w:tr>
      <w:tr w:rsidR="004579E4" w14:paraId="0A53310D" w14:textId="168F800B" w:rsidTr="00F07F53">
        <w:trPr>
          <w:trHeight w:val="278"/>
        </w:trPr>
        <w:tc>
          <w:tcPr>
            <w:tcW w:w="2088" w:type="dxa"/>
            <w:tcBorders>
              <w:top w:val="single" w:sz="4" w:space="0" w:color="000000"/>
              <w:left w:val="single" w:sz="4" w:space="0" w:color="000000"/>
              <w:bottom w:val="single" w:sz="4" w:space="0" w:color="000000"/>
              <w:right w:val="single" w:sz="4" w:space="0" w:color="000000"/>
            </w:tcBorders>
            <w:vAlign w:val="center"/>
          </w:tcPr>
          <w:p w14:paraId="19ED0156" w14:textId="6714A079" w:rsidR="004579E4" w:rsidRDefault="004579E4" w:rsidP="00F07F53">
            <w:pPr>
              <w:spacing w:after="0" w:line="259" w:lineRule="auto"/>
              <w:ind w:left="0" w:firstLine="0"/>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34590999" w14:textId="4AE24F9A" w:rsidR="004579E4" w:rsidRDefault="004579E4" w:rsidP="00F07F53">
            <w:pPr>
              <w:spacing w:after="0" w:line="259" w:lineRule="auto"/>
              <w:ind w:left="0" w:firstLine="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D205C0" w14:textId="083DEE0E" w:rsidR="004579E4" w:rsidRDefault="004579E4" w:rsidP="00F07F53">
            <w:pPr>
              <w:spacing w:after="0" w:line="259" w:lineRule="auto"/>
              <w:ind w:left="0" w:right="22" w:firstLine="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33886A" w14:textId="033E4DDE" w:rsidR="004579E4" w:rsidRDefault="004579E4" w:rsidP="00F07F53">
            <w:pPr>
              <w:spacing w:after="0" w:line="259" w:lineRule="auto"/>
              <w:ind w:left="0" w:right="22"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053967" w14:textId="6C83787A" w:rsidR="004579E4" w:rsidRDefault="004579E4" w:rsidP="00F07F53">
            <w:pPr>
              <w:spacing w:after="0" w:line="259" w:lineRule="auto"/>
              <w:ind w:left="0" w:firstLine="0"/>
              <w:jc w:val="center"/>
            </w:pPr>
          </w:p>
        </w:tc>
        <w:tc>
          <w:tcPr>
            <w:tcW w:w="3402" w:type="dxa"/>
            <w:tcBorders>
              <w:top w:val="single" w:sz="4" w:space="0" w:color="000000"/>
              <w:left w:val="single" w:sz="4" w:space="0" w:color="000000"/>
              <w:bottom w:val="single" w:sz="4" w:space="0" w:color="000000"/>
              <w:right w:val="single" w:sz="4" w:space="0" w:color="000000"/>
            </w:tcBorders>
            <w:vAlign w:val="center"/>
          </w:tcPr>
          <w:p w14:paraId="4977F7AA" w14:textId="2AE73739" w:rsidR="004579E4" w:rsidRDefault="004579E4" w:rsidP="00F07F53">
            <w:pPr>
              <w:spacing w:after="0" w:line="259" w:lineRule="auto"/>
              <w:ind w:left="2"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A650708" w14:textId="72C2814C" w:rsidR="004579E4" w:rsidRDefault="004579E4" w:rsidP="00F07F53">
            <w:pPr>
              <w:spacing w:after="0" w:line="259" w:lineRule="auto"/>
              <w:ind w:left="0"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0CB8251" w14:textId="73D94F42" w:rsidR="004579E4" w:rsidRDefault="004579E4" w:rsidP="00F07F53">
            <w:pPr>
              <w:spacing w:after="0" w:line="259" w:lineRule="auto"/>
              <w:ind w:left="0" w:firstLine="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A2FF460" w14:textId="6ED17097" w:rsidR="004579E4" w:rsidRDefault="004579E4" w:rsidP="00F07F53">
            <w:pPr>
              <w:spacing w:after="0" w:line="259" w:lineRule="auto"/>
              <w:ind w:left="0" w:firstLine="0"/>
              <w:jc w:val="center"/>
            </w:pPr>
          </w:p>
        </w:tc>
      </w:tr>
      <w:tr w:rsidR="004579E4" w14:paraId="7839656B" w14:textId="3CBEBA34" w:rsidTr="007D2C04">
        <w:trPr>
          <w:trHeight w:val="278"/>
        </w:trPr>
        <w:tc>
          <w:tcPr>
            <w:tcW w:w="2088" w:type="dxa"/>
            <w:tcBorders>
              <w:top w:val="single" w:sz="4" w:space="0" w:color="000000"/>
              <w:left w:val="single" w:sz="4" w:space="0" w:color="000000"/>
              <w:bottom w:val="single" w:sz="4" w:space="0" w:color="000000"/>
              <w:right w:val="single" w:sz="4" w:space="0" w:color="000000"/>
            </w:tcBorders>
          </w:tcPr>
          <w:p w14:paraId="348D681C" w14:textId="77777777" w:rsidR="004579E4" w:rsidRDefault="004579E4">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FDFD057" w14:textId="77777777" w:rsidR="004579E4" w:rsidRDefault="004579E4">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8486F19" w14:textId="77777777" w:rsidR="004579E4" w:rsidRDefault="004579E4">
            <w:pPr>
              <w:spacing w:after="0" w:line="259" w:lineRule="auto"/>
              <w:ind w:left="0" w:right="22"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DDAF596" w14:textId="77777777" w:rsidR="004579E4" w:rsidRDefault="004579E4">
            <w:pPr>
              <w:spacing w:after="0" w:line="259" w:lineRule="auto"/>
              <w:ind w:left="0" w:right="22"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40C5DB9" w14:textId="77777777" w:rsidR="004579E4" w:rsidRDefault="004579E4">
            <w:pPr>
              <w:spacing w:after="0" w:line="259" w:lineRule="auto"/>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9746111" w14:textId="77777777" w:rsidR="004579E4" w:rsidRDefault="004579E4">
            <w:pPr>
              <w:spacing w:after="0"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0BCA15F" w14:textId="77777777" w:rsidR="004579E4" w:rsidRDefault="004579E4">
            <w:pPr>
              <w:spacing w:after="0" w:line="259" w:lineRule="auto"/>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F8764F9" w14:textId="77777777" w:rsidR="004579E4" w:rsidRDefault="004579E4">
            <w:pPr>
              <w:spacing w:after="0" w:line="259" w:lineRule="auto"/>
              <w:ind w:lef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BFA209F" w14:textId="77777777" w:rsidR="004579E4" w:rsidRDefault="004579E4">
            <w:pPr>
              <w:spacing w:after="0" w:line="259" w:lineRule="auto"/>
              <w:ind w:left="0" w:firstLine="0"/>
            </w:pPr>
          </w:p>
        </w:tc>
      </w:tr>
      <w:tr w:rsidR="004579E4" w14:paraId="33252351" w14:textId="45C27BC2" w:rsidTr="007D2C04">
        <w:trPr>
          <w:trHeight w:val="278"/>
        </w:trPr>
        <w:tc>
          <w:tcPr>
            <w:tcW w:w="2088" w:type="dxa"/>
            <w:tcBorders>
              <w:top w:val="single" w:sz="4" w:space="0" w:color="000000"/>
              <w:left w:val="single" w:sz="4" w:space="0" w:color="000000"/>
              <w:bottom w:val="single" w:sz="4" w:space="0" w:color="000000"/>
              <w:right w:val="single" w:sz="4" w:space="0" w:color="000000"/>
            </w:tcBorders>
          </w:tcPr>
          <w:p w14:paraId="4CF4A638" w14:textId="77777777" w:rsidR="004579E4" w:rsidRDefault="004579E4">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0997EFE" w14:textId="77777777" w:rsidR="004579E4" w:rsidRDefault="004579E4">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A9CF81" w14:textId="77777777" w:rsidR="004579E4" w:rsidRDefault="004579E4">
            <w:pPr>
              <w:spacing w:after="0" w:line="259" w:lineRule="auto"/>
              <w:ind w:left="0" w:right="22"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C8A8405" w14:textId="77777777" w:rsidR="004579E4" w:rsidRDefault="004579E4">
            <w:pPr>
              <w:spacing w:after="0" w:line="259" w:lineRule="auto"/>
              <w:ind w:left="0" w:right="22"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8F78CE8" w14:textId="77777777" w:rsidR="004579E4" w:rsidRDefault="004579E4">
            <w:pPr>
              <w:spacing w:after="0" w:line="259" w:lineRule="auto"/>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BE578FF" w14:textId="77777777" w:rsidR="004579E4" w:rsidRDefault="004579E4">
            <w:pPr>
              <w:spacing w:after="0"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D5FAADF" w14:textId="77777777" w:rsidR="004579E4" w:rsidRDefault="004579E4">
            <w:pPr>
              <w:spacing w:after="0" w:line="259" w:lineRule="auto"/>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A2B1DDB" w14:textId="77777777" w:rsidR="004579E4" w:rsidRDefault="004579E4">
            <w:pPr>
              <w:spacing w:after="0" w:line="259" w:lineRule="auto"/>
              <w:ind w:lef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1128F07" w14:textId="77777777" w:rsidR="004579E4" w:rsidRDefault="004579E4">
            <w:pPr>
              <w:spacing w:after="0" w:line="259" w:lineRule="auto"/>
              <w:ind w:left="0" w:firstLine="0"/>
            </w:pPr>
          </w:p>
        </w:tc>
      </w:tr>
      <w:tr w:rsidR="004579E4" w14:paraId="18263575" w14:textId="5005D94E" w:rsidTr="007D2C04">
        <w:trPr>
          <w:trHeight w:val="278"/>
        </w:trPr>
        <w:tc>
          <w:tcPr>
            <w:tcW w:w="2088" w:type="dxa"/>
            <w:tcBorders>
              <w:top w:val="single" w:sz="4" w:space="0" w:color="000000"/>
              <w:left w:val="single" w:sz="4" w:space="0" w:color="000000"/>
              <w:bottom w:val="single" w:sz="4" w:space="0" w:color="000000"/>
              <w:right w:val="single" w:sz="4" w:space="0" w:color="000000"/>
            </w:tcBorders>
          </w:tcPr>
          <w:p w14:paraId="32C89C37" w14:textId="77777777" w:rsidR="004579E4" w:rsidRDefault="004579E4">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51DAFE3" w14:textId="77777777" w:rsidR="004579E4" w:rsidRDefault="004579E4">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F1835C" w14:textId="77777777" w:rsidR="004579E4" w:rsidRDefault="004579E4">
            <w:pPr>
              <w:spacing w:after="0" w:line="259" w:lineRule="auto"/>
              <w:ind w:left="0" w:right="22"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494FD7" w14:textId="77777777" w:rsidR="004579E4" w:rsidRDefault="004579E4">
            <w:pPr>
              <w:spacing w:after="0" w:line="259" w:lineRule="auto"/>
              <w:ind w:left="0" w:right="22"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188C8D8" w14:textId="77777777" w:rsidR="004579E4" w:rsidRDefault="004579E4">
            <w:pPr>
              <w:spacing w:after="0" w:line="259" w:lineRule="auto"/>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78DC2DC" w14:textId="77777777" w:rsidR="004579E4" w:rsidRDefault="004579E4">
            <w:pPr>
              <w:spacing w:after="0"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4795B33" w14:textId="77777777" w:rsidR="004579E4" w:rsidRDefault="004579E4">
            <w:pPr>
              <w:spacing w:after="0" w:line="259" w:lineRule="auto"/>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EAC6EDE" w14:textId="77777777" w:rsidR="004579E4" w:rsidRDefault="004579E4">
            <w:pPr>
              <w:spacing w:after="0" w:line="259" w:lineRule="auto"/>
              <w:ind w:lef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B6E7668" w14:textId="77777777" w:rsidR="004579E4" w:rsidRDefault="004579E4">
            <w:pPr>
              <w:spacing w:after="0" w:line="259" w:lineRule="auto"/>
              <w:ind w:left="0" w:firstLine="0"/>
            </w:pPr>
          </w:p>
        </w:tc>
      </w:tr>
    </w:tbl>
    <w:p w14:paraId="0CDD982F" w14:textId="77777777" w:rsidR="00E33CF9" w:rsidRDefault="00000000">
      <w:pPr>
        <w:spacing w:after="0" w:line="259" w:lineRule="auto"/>
        <w:ind w:left="0" w:firstLine="0"/>
      </w:pPr>
      <w:r>
        <w:rPr>
          <w:rFonts w:ascii="Arial" w:eastAsia="Arial" w:hAnsi="Arial" w:cs="Arial"/>
        </w:rPr>
        <w:t xml:space="preserve"> </w:t>
      </w:r>
    </w:p>
    <w:p w14:paraId="2C23EBE9" w14:textId="40248B97" w:rsidR="00E33CF9" w:rsidRDefault="004579E4" w:rsidP="004579E4">
      <w:pPr>
        <w:tabs>
          <w:tab w:val="left" w:pos="10206"/>
        </w:tabs>
        <w:spacing w:after="0" w:line="259" w:lineRule="auto"/>
        <w:ind w:left="420" w:firstLine="0"/>
      </w:pPr>
      <w:r>
        <w:t>* VVN od 52 kV vrátane do 110 kV</w:t>
      </w:r>
      <w:r>
        <w:tab/>
        <w:t>** rezervovaná kapacita [kW]</w:t>
      </w:r>
    </w:p>
    <w:p w14:paraId="791E2341" w14:textId="3A8F529B" w:rsidR="00E33CF9" w:rsidRDefault="00000000" w:rsidP="004579E4">
      <w:pPr>
        <w:tabs>
          <w:tab w:val="left" w:pos="567"/>
        </w:tabs>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31A7A24E" wp14:editId="2A475689">
                <wp:simplePos x="0" y="0"/>
                <wp:positionH relativeFrom="page">
                  <wp:posOffset>701040</wp:posOffset>
                </wp:positionH>
                <wp:positionV relativeFrom="page">
                  <wp:posOffset>6751320</wp:posOffset>
                </wp:positionV>
                <wp:extent cx="9649714" cy="6097"/>
                <wp:effectExtent l="0" t="0" r="0" b="0"/>
                <wp:wrapTopAndBottom/>
                <wp:docPr id="18589" name="Group 18589"/>
                <wp:cNvGraphicFramePr/>
                <a:graphic xmlns:a="http://schemas.openxmlformats.org/drawingml/2006/main">
                  <a:graphicData uri="http://schemas.microsoft.com/office/word/2010/wordprocessingGroup">
                    <wpg:wgp>
                      <wpg:cNvGrpSpPr/>
                      <wpg:grpSpPr>
                        <a:xfrm>
                          <a:off x="0" y="0"/>
                          <a:ext cx="9649714" cy="6097"/>
                          <a:chOff x="0" y="0"/>
                          <a:chExt cx="9649714" cy="6097"/>
                        </a:xfrm>
                      </wpg:grpSpPr>
                      <wps:wsp>
                        <wps:cNvPr id="21291" name="Shape 21291"/>
                        <wps:cNvSpPr/>
                        <wps:spPr>
                          <a:xfrm>
                            <a:off x="0" y="0"/>
                            <a:ext cx="9649714" cy="9144"/>
                          </a:xfrm>
                          <a:custGeom>
                            <a:avLst/>
                            <a:gdLst/>
                            <a:ahLst/>
                            <a:cxnLst/>
                            <a:rect l="0" t="0" r="0" b="0"/>
                            <a:pathLst>
                              <a:path w="9649714" h="9144">
                                <a:moveTo>
                                  <a:pt x="0" y="0"/>
                                </a:moveTo>
                                <a:lnTo>
                                  <a:pt x="9649714" y="0"/>
                                </a:lnTo>
                                <a:lnTo>
                                  <a:pt x="9649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4AA8FBA" id="Group 18589" o:spid="_x0000_s1026" style="position:absolute;margin-left:55.2pt;margin-top:531.6pt;width:759.8pt;height:.5pt;z-index:251659264;mso-position-horizontal-relative:page;mso-position-vertical-relative:page" coordsize="964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">
                <v:shape id="Shape 21291" o:spid="_x0000_s1027" style="position:absolute;width:96497;height:91;visibility:visible;mso-wrap-style:square;v-text-anchor:top" coordsize="9649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" path="m,l9649714,r,9144l,9144,,e" fillcolor="#d9d9d9" stroked="f" strokeweight="0">
                  <v:stroke miterlimit="83231f" joinstyle="miter"/>
                  <v:path arrowok="t" textboxrect="0,0,9649714,9144"/>
                </v:shape>
                <w10:wrap type="topAndBottom" anchorx="page" anchory="page"/>
              </v:group>
            </w:pict>
          </mc:Fallback>
        </mc:AlternateContent>
      </w:r>
      <w:r>
        <w:rPr>
          <w:rFonts w:ascii="Arial" w:eastAsia="Arial" w:hAnsi="Arial" w:cs="Arial"/>
        </w:rPr>
        <w:t xml:space="preserve"> </w:t>
      </w:r>
      <w:r w:rsidR="004579E4" w:rsidRPr="004579E4">
        <w:tab/>
        <w:t xml:space="preserve">VN </w:t>
      </w:r>
      <w:r w:rsidR="004579E4">
        <w:t>od 1 kV vrátane do 52 kV</w:t>
      </w:r>
    </w:p>
    <w:p w14:paraId="4B5F3C28" w14:textId="1A8D84C8" w:rsidR="004579E4" w:rsidRDefault="004579E4" w:rsidP="004579E4">
      <w:pPr>
        <w:tabs>
          <w:tab w:val="left" w:pos="567"/>
        </w:tabs>
        <w:spacing w:after="0" w:line="259" w:lineRule="auto"/>
        <w:ind w:left="0" w:firstLine="0"/>
      </w:pPr>
      <w:r>
        <w:tab/>
        <w:t>NN do 1 kV</w:t>
      </w:r>
    </w:p>
    <w:p w14:paraId="143B7E1C" w14:textId="77777777" w:rsidR="00E33CF9" w:rsidRDefault="00000000" w:rsidP="004579E4">
      <w:pPr>
        <w:spacing w:after="0" w:line="259" w:lineRule="auto"/>
        <w:ind w:left="420" w:firstLine="0"/>
      </w:pPr>
      <w:r w:rsidRPr="004579E4">
        <w:t xml:space="preserve"> </w:t>
      </w:r>
    </w:p>
    <w:p w14:paraId="4961B7A3" w14:textId="77777777" w:rsidR="00E33CF9" w:rsidRDefault="00000000" w:rsidP="004579E4">
      <w:pPr>
        <w:spacing w:after="0" w:line="259" w:lineRule="auto"/>
        <w:ind w:left="420" w:firstLine="0"/>
      </w:pPr>
      <w:r w:rsidRPr="004579E4">
        <w:t xml:space="preserve"> </w:t>
      </w:r>
    </w:p>
    <w:p w14:paraId="022FA4F3" w14:textId="738F5A50" w:rsidR="00E33CF9" w:rsidRDefault="00E33CF9">
      <w:pPr>
        <w:spacing w:after="0" w:line="259" w:lineRule="auto"/>
        <w:ind w:left="0" w:firstLine="0"/>
      </w:pPr>
    </w:p>
    <w:p w14:paraId="78D7B7AB" w14:textId="77777777" w:rsidR="00E33CF9" w:rsidRDefault="00E33CF9">
      <w:pPr>
        <w:sectPr w:rsidR="00E33CF9" w:rsidSect="001A3CB0">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40" w:right="232" w:bottom="1440" w:left="1134" w:header="709" w:footer="737" w:gutter="0"/>
          <w:cols w:space="708"/>
        </w:sectPr>
      </w:pPr>
    </w:p>
    <w:p w14:paraId="06AE2093" w14:textId="77777777" w:rsidR="00E33CF9" w:rsidRDefault="00000000">
      <w:pPr>
        <w:spacing w:after="0" w:line="259" w:lineRule="auto"/>
        <w:ind w:left="0" w:right="-8" w:firstLine="0"/>
        <w:jc w:val="right"/>
      </w:pPr>
      <w:r>
        <w:rPr>
          <w:rFonts w:ascii="Arial" w:eastAsia="Arial" w:hAnsi="Arial" w:cs="Arial"/>
        </w:rPr>
        <w:lastRenderedPageBreak/>
        <w:t xml:space="preserve">              </w:t>
      </w:r>
    </w:p>
    <w:p w14:paraId="4B54B4AF" w14:textId="2C47CAF6" w:rsidR="00E33CF9" w:rsidRDefault="00000000">
      <w:pPr>
        <w:spacing w:after="0" w:line="259" w:lineRule="auto"/>
        <w:ind w:left="11" w:right="672" w:hanging="10"/>
        <w:jc w:val="center"/>
      </w:pPr>
      <w:r>
        <w:rPr>
          <w:sz w:val="24"/>
        </w:rPr>
        <w:t xml:space="preserve">Príloha č. 3: </w:t>
      </w:r>
      <w:r w:rsidR="00AC1782" w:rsidRPr="00AC1782">
        <w:rPr>
          <w:b/>
          <w:sz w:val="24"/>
        </w:rPr>
        <w:t>Zamestnanci poveren</w:t>
      </w:r>
      <w:r w:rsidR="00D055A3">
        <w:rPr>
          <w:b/>
          <w:sz w:val="24"/>
        </w:rPr>
        <w:t>í</w:t>
      </w:r>
      <w:r w:rsidR="00AC1782" w:rsidRPr="00AC1782">
        <w:rPr>
          <w:b/>
          <w:sz w:val="24"/>
        </w:rPr>
        <w:t xml:space="preserve"> komunikáciou</w:t>
      </w:r>
    </w:p>
    <w:p w14:paraId="0BA486DA" w14:textId="77777777" w:rsidR="00E33CF9" w:rsidRDefault="00000000">
      <w:pPr>
        <w:spacing w:after="0" w:line="259" w:lineRule="auto"/>
        <w:ind w:left="0" w:firstLine="0"/>
      </w:pPr>
      <w:r>
        <w:t xml:space="preserve"> </w:t>
      </w:r>
    </w:p>
    <w:p w14:paraId="7E761E62" w14:textId="6D14FD00" w:rsidR="00AC1782" w:rsidRPr="00AC1782" w:rsidRDefault="007E0971" w:rsidP="003F0F0B">
      <w:pPr>
        <w:spacing w:after="10"/>
        <w:ind w:left="426" w:right="992" w:firstLine="0"/>
        <w:rPr>
          <w:b/>
          <w:bCs/>
        </w:rPr>
      </w:pPr>
      <w:r>
        <w:rPr>
          <w:b/>
          <w:bCs/>
        </w:rPr>
        <w:t>Z</w:t>
      </w:r>
      <w:r w:rsidRPr="00AC1782">
        <w:rPr>
          <w:b/>
          <w:bCs/>
        </w:rPr>
        <w:t>mluvné vzťahy</w:t>
      </w:r>
    </w:p>
    <w:p w14:paraId="41D6148A" w14:textId="078069AC" w:rsidR="00E33CF9" w:rsidRDefault="00000000" w:rsidP="003F0F0B">
      <w:pPr>
        <w:spacing w:after="10"/>
        <w:ind w:left="426" w:right="992" w:firstLine="0"/>
      </w:pPr>
      <w:r>
        <w:t xml:space="preserve">Na </w:t>
      </w:r>
      <w:r w:rsidR="00AC1782">
        <w:t>s</w:t>
      </w:r>
      <w:r>
        <w:t>trane P</w:t>
      </w:r>
      <w:r w:rsidR="00AC1782">
        <w:t>M</w:t>
      </w:r>
      <w:r>
        <w:t>DS:</w:t>
      </w:r>
    </w:p>
    <w:tbl>
      <w:tblPr>
        <w:tblStyle w:val="TableGrid"/>
        <w:tblW w:w="9536" w:type="dxa"/>
        <w:tblInd w:w="364" w:type="dxa"/>
        <w:tblCellMar>
          <w:top w:w="48" w:type="dxa"/>
          <w:left w:w="68" w:type="dxa"/>
          <w:right w:w="115" w:type="dxa"/>
        </w:tblCellMar>
        <w:tblLook w:val="04A0" w:firstRow="1" w:lastRow="0" w:firstColumn="1" w:lastColumn="0" w:noHBand="0" w:noVBand="1"/>
      </w:tblPr>
      <w:tblGrid>
        <w:gridCol w:w="2178"/>
        <w:gridCol w:w="2268"/>
        <w:gridCol w:w="1843"/>
        <w:gridCol w:w="3247"/>
      </w:tblGrid>
      <w:tr w:rsidR="00E33CF9" w14:paraId="7CAD7169" w14:textId="77777777" w:rsidTr="003F0F0B">
        <w:trPr>
          <w:trHeight w:val="297"/>
        </w:trPr>
        <w:tc>
          <w:tcPr>
            <w:tcW w:w="2178" w:type="dxa"/>
            <w:tcBorders>
              <w:top w:val="single" w:sz="8" w:space="0" w:color="000000"/>
              <w:left w:val="single" w:sz="8" w:space="0" w:color="000000"/>
              <w:bottom w:val="single" w:sz="6" w:space="0" w:color="000000"/>
              <w:right w:val="single" w:sz="6" w:space="0" w:color="000000"/>
            </w:tcBorders>
            <w:shd w:val="clear" w:color="auto" w:fill="C0C0C0"/>
          </w:tcPr>
          <w:p w14:paraId="4CDEC694" w14:textId="77777777" w:rsidR="00E33CF9" w:rsidRDefault="00000000">
            <w:pPr>
              <w:spacing w:after="0" w:line="259" w:lineRule="auto"/>
              <w:ind w:left="47" w:firstLine="0"/>
              <w:jc w:val="center"/>
            </w:pPr>
            <w:r>
              <w:rPr>
                <w:b/>
              </w:rPr>
              <w:t xml:space="preserve">Funkcia </w:t>
            </w:r>
          </w:p>
        </w:tc>
        <w:tc>
          <w:tcPr>
            <w:tcW w:w="2268" w:type="dxa"/>
            <w:tcBorders>
              <w:top w:val="single" w:sz="8" w:space="0" w:color="000000"/>
              <w:left w:val="single" w:sz="6" w:space="0" w:color="000000"/>
              <w:bottom w:val="single" w:sz="6" w:space="0" w:color="000000"/>
              <w:right w:val="single" w:sz="6" w:space="0" w:color="000000"/>
            </w:tcBorders>
            <w:shd w:val="clear" w:color="auto" w:fill="C0C0C0"/>
          </w:tcPr>
          <w:p w14:paraId="1974EA71" w14:textId="77777777" w:rsidR="00E33CF9" w:rsidRDefault="00000000">
            <w:pPr>
              <w:spacing w:after="0" w:line="259" w:lineRule="auto"/>
              <w:ind w:left="45" w:firstLine="0"/>
              <w:jc w:val="center"/>
            </w:pPr>
            <w:r>
              <w:rPr>
                <w:b/>
              </w:rPr>
              <w:t xml:space="preserve">Meno </w:t>
            </w:r>
          </w:p>
        </w:tc>
        <w:tc>
          <w:tcPr>
            <w:tcW w:w="1843" w:type="dxa"/>
            <w:tcBorders>
              <w:top w:val="single" w:sz="8" w:space="0" w:color="000000"/>
              <w:left w:val="single" w:sz="6" w:space="0" w:color="000000"/>
              <w:bottom w:val="single" w:sz="6" w:space="0" w:color="000000"/>
              <w:right w:val="single" w:sz="6" w:space="0" w:color="000000"/>
            </w:tcBorders>
            <w:shd w:val="clear" w:color="auto" w:fill="C0C0C0"/>
          </w:tcPr>
          <w:p w14:paraId="3552C040" w14:textId="26198BBE" w:rsidR="00E33CF9" w:rsidRDefault="007E0971">
            <w:pPr>
              <w:spacing w:after="0" w:line="259" w:lineRule="auto"/>
              <w:ind w:left="47" w:firstLine="0"/>
              <w:jc w:val="center"/>
            </w:pPr>
            <w:r w:rsidRPr="007E0971">
              <w:rPr>
                <w:b/>
              </w:rPr>
              <w:t>telefón/mobil</w:t>
            </w:r>
          </w:p>
        </w:tc>
        <w:tc>
          <w:tcPr>
            <w:tcW w:w="3247" w:type="dxa"/>
            <w:tcBorders>
              <w:top w:val="single" w:sz="8" w:space="0" w:color="000000"/>
              <w:left w:val="single" w:sz="6" w:space="0" w:color="000000"/>
              <w:bottom w:val="single" w:sz="6" w:space="0" w:color="000000"/>
              <w:right w:val="single" w:sz="8" w:space="0" w:color="000000"/>
            </w:tcBorders>
            <w:shd w:val="clear" w:color="auto" w:fill="C0C0C0"/>
          </w:tcPr>
          <w:p w14:paraId="42A630DD" w14:textId="77777777" w:rsidR="00E33CF9" w:rsidRDefault="00000000">
            <w:pPr>
              <w:spacing w:after="0" w:line="259" w:lineRule="auto"/>
              <w:ind w:left="124" w:firstLine="0"/>
              <w:jc w:val="center"/>
            </w:pPr>
            <w:r>
              <w:rPr>
                <w:b/>
              </w:rPr>
              <w:t xml:space="preserve">E-mail </w:t>
            </w:r>
          </w:p>
        </w:tc>
      </w:tr>
      <w:tr w:rsidR="00382034" w14:paraId="705BC8A0" w14:textId="77777777" w:rsidTr="003F0F0B">
        <w:trPr>
          <w:trHeight w:val="286"/>
        </w:trPr>
        <w:tc>
          <w:tcPr>
            <w:tcW w:w="2178" w:type="dxa"/>
            <w:tcBorders>
              <w:top w:val="single" w:sz="6" w:space="0" w:color="000000"/>
              <w:left w:val="single" w:sz="8" w:space="0" w:color="000000"/>
              <w:bottom w:val="single" w:sz="8" w:space="0" w:color="000000"/>
              <w:right w:val="single" w:sz="6" w:space="0" w:color="000000"/>
            </w:tcBorders>
            <w:vAlign w:val="center"/>
          </w:tcPr>
          <w:p w14:paraId="5DD7C90B" w14:textId="280A6450" w:rsidR="00382034" w:rsidRDefault="00382034" w:rsidP="00382034">
            <w:pPr>
              <w:spacing w:after="0" w:line="259" w:lineRule="auto"/>
              <w:ind w:left="0" w:firstLine="0"/>
            </w:pPr>
          </w:p>
        </w:tc>
        <w:tc>
          <w:tcPr>
            <w:tcW w:w="2268" w:type="dxa"/>
            <w:tcBorders>
              <w:top w:val="single" w:sz="6" w:space="0" w:color="000000"/>
              <w:left w:val="single" w:sz="6" w:space="0" w:color="000000"/>
              <w:bottom w:val="single" w:sz="8" w:space="0" w:color="000000"/>
              <w:right w:val="single" w:sz="6" w:space="0" w:color="000000"/>
            </w:tcBorders>
            <w:vAlign w:val="center"/>
          </w:tcPr>
          <w:p w14:paraId="3A4880B7" w14:textId="609DFD47" w:rsidR="00382034" w:rsidRDefault="00382034" w:rsidP="00382034">
            <w:pPr>
              <w:spacing w:after="0" w:line="259" w:lineRule="auto"/>
              <w:ind w:left="2" w:firstLine="0"/>
            </w:pPr>
          </w:p>
        </w:tc>
        <w:tc>
          <w:tcPr>
            <w:tcW w:w="1843" w:type="dxa"/>
            <w:tcBorders>
              <w:top w:val="single" w:sz="6" w:space="0" w:color="000000"/>
              <w:left w:val="single" w:sz="6" w:space="0" w:color="000000"/>
              <w:bottom w:val="single" w:sz="8" w:space="0" w:color="000000"/>
              <w:right w:val="single" w:sz="6" w:space="0" w:color="000000"/>
            </w:tcBorders>
            <w:vAlign w:val="center"/>
          </w:tcPr>
          <w:p w14:paraId="0A7EBE88" w14:textId="0BB60301" w:rsidR="00382034" w:rsidRDefault="00382034" w:rsidP="00382034">
            <w:pPr>
              <w:spacing w:after="0" w:line="259" w:lineRule="auto"/>
              <w:ind w:left="2" w:firstLine="0"/>
            </w:pPr>
          </w:p>
        </w:tc>
        <w:tc>
          <w:tcPr>
            <w:tcW w:w="3247" w:type="dxa"/>
            <w:tcBorders>
              <w:top w:val="single" w:sz="6" w:space="0" w:color="000000"/>
              <w:left w:val="single" w:sz="6" w:space="0" w:color="000000"/>
              <w:bottom w:val="single" w:sz="8" w:space="0" w:color="000000"/>
              <w:right w:val="single" w:sz="8" w:space="0" w:color="000000"/>
            </w:tcBorders>
            <w:vAlign w:val="center"/>
          </w:tcPr>
          <w:p w14:paraId="3B6016E9" w14:textId="7559A904" w:rsidR="00382034" w:rsidRDefault="00382034" w:rsidP="00382034">
            <w:pPr>
              <w:spacing w:after="0" w:line="259" w:lineRule="auto"/>
              <w:ind w:left="3" w:firstLine="0"/>
              <w:jc w:val="center"/>
            </w:pPr>
          </w:p>
        </w:tc>
      </w:tr>
      <w:tr w:rsidR="00382034" w14:paraId="2D4D44A6" w14:textId="77777777" w:rsidTr="003F0F0B">
        <w:trPr>
          <w:trHeight w:val="286"/>
        </w:trPr>
        <w:tc>
          <w:tcPr>
            <w:tcW w:w="2178" w:type="dxa"/>
            <w:tcBorders>
              <w:top w:val="single" w:sz="6" w:space="0" w:color="000000"/>
              <w:left w:val="single" w:sz="8" w:space="0" w:color="000000"/>
              <w:bottom w:val="single" w:sz="8" w:space="0" w:color="000000"/>
              <w:right w:val="single" w:sz="6" w:space="0" w:color="000000"/>
            </w:tcBorders>
            <w:vAlign w:val="center"/>
          </w:tcPr>
          <w:p w14:paraId="5DD86873" w14:textId="07E33285" w:rsidR="00382034" w:rsidRPr="007E0971" w:rsidRDefault="00382034" w:rsidP="00382034">
            <w:pPr>
              <w:spacing w:after="0" w:line="259" w:lineRule="auto"/>
              <w:ind w:left="0" w:firstLine="0"/>
            </w:pPr>
          </w:p>
        </w:tc>
        <w:tc>
          <w:tcPr>
            <w:tcW w:w="2268" w:type="dxa"/>
            <w:tcBorders>
              <w:top w:val="single" w:sz="6" w:space="0" w:color="000000"/>
              <w:left w:val="single" w:sz="6" w:space="0" w:color="000000"/>
              <w:bottom w:val="single" w:sz="8" w:space="0" w:color="000000"/>
              <w:right w:val="single" w:sz="6" w:space="0" w:color="000000"/>
            </w:tcBorders>
            <w:vAlign w:val="center"/>
          </w:tcPr>
          <w:p w14:paraId="522BFD03" w14:textId="07D8167B" w:rsidR="00382034" w:rsidRPr="007E0971" w:rsidRDefault="00382034" w:rsidP="00382034">
            <w:pPr>
              <w:spacing w:after="0" w:line="259" w:lineRule="auto"/>
              <w:ind w:left="2" w:firstLine="0"/>
            </w:pPr>
          </w:p>
        </w:tc>
        <w:tc>
          <w:tcPr>
            <w:tcW w:w="1843" w:type="dxa"/>
            <w:tcBorders>
              <w:top w:val="single" w:sz="6" w:space="0" w:color="000000"/>
              <w:left w:val="single" w:sz="6" w:space="0" w:color="000000"/>
              <w:bottom w:val="single" w:sz="8" w:space="0" w:color="000000"/>
              <w:right w:val="single" w:sz="6" w:space="0" w:color="000000"/>
            </w:tcBorders>
            <w:vAlign w:val="center"/>
          </w:tcPr>
          <w:p w14:paraId="7C9631E1" w14:textId="561BE975" w:rsidR="00382034" w:rsidRPr="007E0971" w:rsidRDefault="00382034" w:rsidP="00382034">
            <w:pPr>
              <w:spacing w:after="0" w:line="259" w:lineRule="auto"/>
              <w:ind w:left="2" w:firstLine="0"/>
            </w:pPr>
          </w:p>
        </w:tc>
        <w:tc>
          <w:tcPr>
            <w:tcW w:w="3247" w:type="dxa"/>
            <w:tcBorders>
              <w:top w:val="single" w:sz="6" w:space="0" w:color="000000"/>
              <w:left w:val="single" w:sz="6" w:space="0" w:color="000000"/>
              <w:bottom w:val="single" w:sz="8" w:space="0" w:color="000000"/>
              <w:right w:val="single" w:sz="8" w:space="0" w:color="000000"/>
            </w:tcBorders>
            <w:vAlign w:val="center"/>
          </w:tcPr>
          <w:p w14:paraId="2904841E" w14:textId="31B70A89" w:rsidR="00382034" w:rsidRPr="007E0971" w:rsidRDefault="00382034" w:rsidP="00382034">
            <w:pPr>
              <w:spacing w:after="0" w:line="259" w:lineRule="auto"/>
              <w:ind w:left="3" w:firstLine="0"/>
              <w:jc w:val="center"/>
            </w:pPr>
          </w:p>
        </w:tc>
      </w:tr>
    </w:tbl>
    <w:p w14:paraId="0C2C961E" w14:textId="6B1B51E0" w:rsidR="00E33CF9" w:rsidRDefault="003F0F0B">
      <w:pPr>
        <w:spacing w:after="0" w:line="259" w:lineRule="auto"/>
        <w:ind w:left="720" w:firstLine="0"/>
      </w:pPr>
      <w:r>
        <w:t xml:space="preserve">e-mail: </w:t>
      </w:r>
      <w:r w:rsidRPr="003F0F0B">
        <w:t>diagramy@fortischem.sk</w:t>
      </w:r>
    </w:p>
    <w:p w14:paraId="0EF75B14" w14:textId="77777777" w:rsidR="003F0F0B" w:rsidRDefault="003F0F0B">
      <w:pPr>
        <w:spacing w:after="0" w:line="259" w:lineRule="auto"/>
        <w:ind w:left="720" w:firstLine="0"/>
      </w:pPr>
    </w:p>
    <w:p w14:paraId="2587B745" w14:textId="77777777" w:rsidR="00E33CF9" w:rsidRDefault="00000000" w:rsidP="003F0F0B">
      <w:pPr>
        <w:spacing w:after="10"/>
        <w:ind w:left="426" w:firstLine="0"/>
      </w:pPr>
      <w:r>
        <w:t xml:space="preserve">Na strane Dodávateľa </w:t>
      </w:r>
    </w:p>
    <w:tbl>
      <w:tblPr>
        <w:tblStyle w:val="TableGrid"/>
        <w:tblW w:w="9536" w:type="dxa"/>
        <w:tblInd w:w="364" w:type="dxa"/>
        <w:tblCellMar>
          <w:top w:w="49" w:type="dxa"/>
          <w:left w:w="68" w:type="dxa"/>
          <w:right w:w="115" w:type="dxa"/>
        </w:tblCellMar>
        <w:tblLook w:val="04A0" w:firstRow="1" w:lastRow="0" w:firstColumn="1" w:lastColumn="0" w:noHBand="0" w:noVBand="1"/>
      </w:tblPr>
      <w:tblGrid>
        <w:gridCol w:w="2339"/>
        <w:gridCol w:w="2520"/>
        <w:gridCol w:w="1620"/>
        <w:gridCol w:w="3057"/>
      </w:tblGrid>
      <w:tr w:rsidR="00E33CF9" w14:paraId="0780C947" w14:textId="77777777" w:rsidTr="003F0F0B">
        <w:trPr>
          <w:trHeight w:val="297"/>
        </w:trPr>
        <w:tc>
          <w:tcPr>
            <w:tcW w:w="2339" w:type="dxa"/>
            <w:tcBorders>
              <w:top w:val="single" w:sz="8" w:space="0" w:color="000000"/>
              <w:left w:val="single" w:sz="8" w:space="0" w:color="000000"/>
              <w:bottom w:val="single" w:sz="6" w:space="0" w:color="000000"/>
              <w:right w:val="single" w:sz="6" w:space="0" w:color="000000"/>
            </w:tcBorders>
            <w:shd w:val="clear" w:color="auto" w:fill="C0C0C0"/>
          </w:tcPr>
          <w:p w14:paraId="628E98A6" w14:textId="77777777" w:rsidR="00E33CF9" w:rsidRDefault="00000000">
            <w:pPr>
              <w:spacing w:after="0" w:line="259" w:lineRule="auto"/>
              <w:ind w:left="47" w:firstLine="0"/>
              <w:jc w:val="center"/>
            </w:pPr>
            <w:r>
              <w:rPr>
                <w:b/>
              </w:rPr>
              <w:t xml:space="preserve">Funkcia </w:t>
            </w:r>
          </w:p>
        </w:tc>
        <w:tc>
          <w:tcPr>
            <w:tcW w:w="2520" w:type="dxa"/>
            <w:tcBorders>
              <w:top w:val="single" w:sz="8" w:space="0" w:color="000000"/>
              <w:left w:val="single" w:sz="6" w:space="0" w:color="000000"/>
              <w:bottom w:val="single" w:sz="6" w:space="0" w:color="000000"/>
              <w:right w:val="single" w:sz="6" w:space="0" w:color="000000"/>
            </w:tcBorders>
            <w:shd w:val="clear" w:color="auto" w:fill="C0C0C0"/>
          </w:tcPr>
          <w:p w14:paraId="1382F631" w14:textId="77777777" w:rsidR="00E33CF9" w:rsidRDefault="00000000">
            <w:pPr>
              <w:spacing w:after="0" w:line="259" w:lineRule="auto"/>
              <w:ind w:left="45" w:firstLine="0"/>
              <w:jc w:val="center"/>
            </w:pPr>
            <w:r>
              <w:rPr>
                <w:b/>
              </w:rPr>
              <w:t xml:space="preserve">Meno </w:t>
            </w:r>
          </w:p>
        </w:tc>
        <w:tc>
          <w:tcPr>
            <w:tcW w:w="1620" w:type="dxa"/>
            <w:tcBorders>
              <w:top w:val="single" w:sz="8" w:space="0" w:color="000000"/>
              <w:left w:val="single" w:sz="6" w:space="0" w:color="000000"/>
              <w:bottom w:val="single" w:sz="6" w:space="0" w:color="000000"/>
              <w:right w:val="single" w:sz="6" w:space="0" w:color="000000"/>
            </w:tcBorders>
            <w:shd w:val="clear" w:color="auto" w:fill="C0C0C0"/>
          </w:tcPr>
          <w:p w14:paraId="222B8022" w14:textId="62A97265" w:rsidR="00E33CF9" w:rsidRDefault="007E0971">
            <w:pPr>
              <w:spacing w:after="0" w:line="259" w:lineRule="auto"/>
              <w:ind w:left="47" w:firstLine="0"/>
              <w:jc w:val="center"/>
            </w:pPr>
            <w:r w:rsidRPr="007E0971">
              <w:rPr>
                <w:b/>
              </w:rPr>
              <w:t>telefón/mobil</w:t>
            </w:r>
          </w:p>
        </w:tc>
        <w:tc>
          <w:tcPr>
            <w:tcW w:w="3057" w:type="dxa"/>
            <w:tcBorders>
              <w:top w:val="single" w:sz="8" w:space="0" w:color="000000"/>
              <w:left w:val="single" w:sz="6" w:space="0" w:color="000000"/>
              <w:bottom w:val="single" w:sz="6" w:space="0" w:color="000000"/>
              <w:right w:val="single" w:sz="8" w:space="0" w:color="000000"/>
            </w:tcBorders>
            <w:shd w:val="clear" w:color="auto" w:fill="C0C0C0"/>
          </w:tcPr>
          <w:p w14:paraId="79DF5304" w14:textId="77777777" w:rsidR="00E33CF9" w:rsidRDefault="00000000">
            <w:pPr>
              <w:spacing w:after="0" w:line="259" w:lineRule="auto"/>
              <w:ind w:left="124" w:firstLine="0"/>
              <w:jc w:val="center"/>
            </w:pPr>
            <w:r>
              <w:rPr>
                <w:b/>
              </w:rPr>
              <w:t xml:space="preserve">E-mail </w:t>
            </w:r>
          </w:p>
        </w:tc>
      </w:tr>
      <w:tr w:rsidR="00E33CF9" w14:paraId="66F8414B" w14:textId="77777777" w:rsidTr="003F0F0B">
        <w:trPr>
          <w:trHeight w:val="297"/>
        </w:trPr>
        <w:tc>
          <w:tcPr>
            <w:tcW w:w="2339" w:type="dxa"/>
            <w:tcBorders>
              <w:top w:val="single" w:sz="6" w:space="0" w:color="000000"/>
              <w:left w:val="single" w:sz="8" w:space="0" w:color="000000"/>
              <w:bottom w:val="single" w:sz="6" w:space="0" w:color="000000"/>
              <w:right w:val="single" w:sz="6" w:space="0" w:color="000000"/>
            </w:tcBorders>
          </w:tcPr>
          <w:p w14:paraId="72B64FFA" w14:textId="77777777" w:rsidR="00E33CF9" w:rsidRDefault="00000000">
            <w:pPr>
              <w:spacing w:after="0" w:line="259" w:lineRule="auto"/>
              <w:ind w:left="0" w:firstLine="0"/>
            </w:pPr>
            <w: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572729F2" w14:textId="77777777" w:rsidR="00E33CF9" w:rsidRDefault="00000000">
            <w:pPr>
              <w:spacing w:after="0" w:line="259" w:lineRule="auto"/>
              <w:ind w:left="2" w:firstLine="0"/>
            </w:pPr>
            <w:r>
              <w:t xml:space="preserve"> </w:t>
            </w:r>
          </w:p>
        </w:tc>
        <w:tc>
          <w:tcPr>
            <w:tcW w:w="1620" w:type="dxa"/>
            <w:tcBorders>
              <w:top w:val="single" w:sz="6" w:space="0" w:color="000000"/>
              <w:left w:val="single" w:sz="6" w:space="0" w:color="000000"/>
              <w:bottom w:val="single" w:sz="6" w:space="0" w:color="000000"/>
              <w:right w:val="single" w:sz="6" w:space="0" w:color="000000"/>
            </w:tcBorders>
          </w:tcPr>
          <w:p w14:paraId="14811A22" w14:textId="77777777" w:rsidR="00E33CF9" w:rsidRDefault="00000000">
            <w:pPr>
              <w:spacing w:after="0" w:line="259" w:lineRule="auto"/>
              <w:ind w:left="2" w:firstLine="0"/>
            </w:pPr>
            <w:r>
              <w:t xml:space="preserve"> </w:t>
            </w:r>
          </w:p>
        </w:tc>
        <w:tc>
          <w:tcPr>
            <w:tcW w:w="3057" w:type="dxa"/>
            <w:tcBorders>
              <w:top w:val="single" w:sz="6" w:space="0" w:color="000000"/>
              <w:left w:val="single" w:sz="6" w:space="0" w:color="000000"/>
              <w:bottom w:val="single" w:sz="6" w:space="0" w:color="000000"/>
              <w:right w:val="single" w:sz="8" w:space="0" w:color="000000"/>
            </w:tcBorders>
          </w:tcPr>
          <w:p w14:paraId="37D44F70" w14:textId="77777777" w:rsidR="00E33CF9" w:rsidRDefault="00000000">
            <w:pPr>
              <w:spacing w:after="0" w:line="259" w:lineRule="auto"/>
              <w:ind w:left="3" w:firstLine="0"/>
            </w:pPr>
            <w:r>
              <w:t xml:space="preserve"> </w:t>
            </w:r>
          </w:p>
        </w:tc>
      </w:tr>
      <w:tr w:rsidR="00E33CF9" w14:paraId="1CF9B640" w14:textId="77777777" w:rsidTr="003F0F0B">
        <w:trPr>
          <w:trHeight w:val="300"/>
        </w:trPr>
        <w:tc>
          <w:tcPr>
            <w:tcW w:w="2339" w:type="dxa"/>
            <w:tcBorders>
              <w:top w:val="single" w:sz="6" w:space="0" w:color="000000"/>
              <w:left w:val="single" w:sz="8" w:space="0" w:color="000000"/>
              <w:bottom w:val="single" w:sz="8" w:space="0" w:color="000000"/>
              <w:right w:val="single" w:sz="6" w:space="0" w:color="000000"/>
            </w:tcBorders>
          </w:tcPr>
          <w:p w14:paraId="5CEDD0A2" w14:textId="77777777" w:rsidR="00E33CF9" w:rsidRDefault="00000000">
            <w:pPr>
              <w:spacing w:after="0" w:line="259" w:lineRule="auto"/>
              <w:ind w:left="0" w:firstLine="0"/>
            </w:pPr>
            <w:r>
              <w:t xml:space="preserve"> </w:t>
            </w:r>
          </w:p>
        </w:tc>
        <w:tc>
          <w:tcPr>
            <w:tcW w:w="2520" w:type="dxa"/>
            <w:tcBorders>
              <w:top w:val="single" w:sz="6" w:space="0" w:color="000000"/>
              <w:left w:val="single" w:sz="6" w:space="0" w:color="000000"/>
              <w:bottom w:val="single" w:sz="8" w:space="0" w:color="000000"/>
              <w:right w:val="single" w:sz="6" w:space="0" w:color="000000"/>
            </w:tcBorders>
          </w:tcPr>
          <w:p w14:paraId="2A69B064" w14:textId="77777777" w:rsidR="00E33CF9" w:rsidRDefault="00000000">
            <w:pPr>
              <w:spacing w:after="0" w:line="259" w:lineRule="auto"/>
              <w:ind w:left="2" w:firstLine="0"/>
            </w:pPr>
            <w:r>
              <w:t xml:space="preserve"> </w:t>
            </w:r>
          </w:p>
        </w:tc>
        <w:tc>
          <w:tcPr>
            <w:tcW w:w="1620" w:type="dxa"/>
            <w:tcBorders>
              <w:top w:val="single" w:sz="6" w:space="0" w:color="000000"/>
              <w:left w:val="single" w:sz="6" w:space="0" w:color="000000"/>
              <w:bottom w:val="single" w:sz="8" w:space="0" w:color="000000"/>
              <w:right w:val="single" w:sz="6" w:space="0" w:color="000000"/>
            </w:tcBorders>
          </w:tcPr>
          <w:p w14:paraId="33A0C87E" w14:textId="77777777" w:rsidR="00E33CF9" w:rsidRDefault="00000000">
            <w:pPr>
              <w:spacing w:after="0" w:line="259" w:lineRule="auto"/>
              <w:ind w:left="2" w:firstLine="0"/>
            </w:pPr>
            <w:r>
              <w:t xml:space="preserve"> </w:t>
            </w:r>
          </w:p>
        </w:tc>
        <w:tc>
          <w:tcPr>
            <w:tcW w:w="3057" w:type="dxa"/>
            <w:tcBorders>
              <w:top w:val="single" w:sz="6" w:space="0" w:color="000000"/>
              <w:left w:val="single" w:sz="6" w:space="0" w:color="000000"/>
              <w:bottom w:val="single" w:sz="8" w:space="0" w:color="000000"/>
              <w:right w:val="single" w:sz="8" w:space="0" w:color="000000"/>
            </w:tcBorders>
          </w:tcPr>
          <w:p w14:paraId="3A384D49" w14:textId="77777777" w:rsidR="00E33CF9" w:rsidRDefault="00000000">
            <w:pPr>
              <w:spacing w:after="0" w:line="259" w:lineRule="auto"/>
              <w:ind w:left="3" w:firstLine="0"/>
            </w:pPr>
            <w:r>
              <w:t xml:space="preserve"> </w:t>
            </w:r>
          </w:p>
        </w:tc>
      </w:tr>
    </w:tbl>
    <w:p w14:paraId="118C5590" w14:textId="30598697" w:rsidR="003F0F0B" w:rsidRDefault="003F0F0B" w:rsidP="00AC1782">
      <w:pPr>
        <w:spacing w:after="0" w:line="259" w:lineRule="auto"/>
        <w:ind w:left="720" w:firstLine="0"/>
      </w:pPr>
      <w:r>
        <w:t xml:space="preserve">e-mail: </w:t>
      </w:r>
    </w:p>
    <w:p w14:paraId="3F8DB24F" w14:textId="77777777" w:rsidR="003F0F0B" w:rsidRDefault="003F0F0B" w:rsidP="00AC1782">
      <w:pPr>
        <w:spacing w:after="0" w:line="259" w:lineRule="auto"/>
        <w:ind w:left="720" w:firstLine="0"/>
      </w:pPr>
    </w:p>
    <w:p w14:paraId="7BCF1C91" w14:textId="77777777" w:rsidR="00AC1782" w:rsidRDefault="00AC1782" w:rsidP="00AC1782">
      <w:pPr>
        <w:spacing w:after="0" w:line="259" w:lineRule="auto"/>
        <w:ind w:left="720" w:firstLine="0"/>
      </w:pPr>
    </w:p>
    <w:p w14:paraId="1DCEFAF1" w14:textId="508D087C" w:rsidR="00AC1782" w:rsidRPr="003F0F0B" w:rsidRDefault="007E0971" w:rsidP="003F0F0B">
      <w:pPr>
        <w:spacing w:after="10"/>
        <w:ind w:left="426" w:firstLine="0"/>
        <w:rPr>
          <w:b/>
          <w:bCs/>
        </w:rPr>
      </w:pPr>
      <w:r w:rsidRPr="003F0F0B">
        <w:rPr>
          <w:b/>
          <w:bCs/>
        </w:rPr>
        <w:t>F</w:t>
      </w:r>
      <w:r w:rsidR="00AC1782" w:rsidRPr="003F0F0B">
        <w:rPr>
          <w:b/>
          <w:bCs/>
        </w:rPr>
        <w:t>akturáciu a platenie</w:t>
      </w:r>
    </w:p>
    <w:p w14:paraId="26AB793E" w14:textId="6462B08C" w:rsidR="00E33CF9" w:rsidRDefault="00AC1782" w:rsidP="003F0F0B">
      <w:pPr>
        <w:spacing w:after="10"/>
        <w:ind w:left="426" w:firstLine="0"/>
      </w:pPr>
      <w:r>
        <w:t>Na strane PMDS:</w:t>
      </w:r>
    </w:p>
    <w:tbl>
      <w:tblPr>
        <w:tblStyle w:val="TableGrid"/>
        <w:tblW w:w="9549" w:type="dxa"/>
        <w:tblInd w:w="364" w:type="dxa"/>
        <w:tblCellMar>
          <w:top w:w="48" w:type="dxa"/>
          <w:left w:w="68" w:type="dxa"/>
          <w:right w:w="115" w:type="dxa"/>
        </w:tblCellMar>
        <w:tblLook w:val="04A0" w:firstRow="1" w:lastRow="0" w:firstColumn="1" w:lastColumn="0" w:noHBand="0" w:noVBand="1"/>
      </w:tblPr>
      <w:tblGrid>
        <w:gridCol w:w="2146"/>
        <w:gridCol w:w="2291"/>
        <w:gridCol w:w="1918"/>
        <w:gridCol w:w="3194"/>
      </w:tblGrid>
      <w:tr w:rsidR="007E0971" w14:paraId="690297D1" w14:textId="77777777" w:rsidTr="007E0971">
        <w:trPr>
          <w:trHeight w:val="293"/>
        </w:trPr>
        <w:tc>
          <w:tcPr>
            <w:tcW w:w="2146" w:type="dxa"/>
            <w:tcBorders>
              <w:top w:val="single" w:sz="8" w:space="0" w:color="000000"/>
              <w:left w:val="single" w:sz="8" w:space="0" w:color="000000"/>
              <w:bottom w:val="single" w:sz="6" w:space="0" w:color="000000"/>
              <w:right w:val="single" w:sz="6" w:space="0" w:color="000000"/>
            </w:tcBorders>
            <w:shd w:val="clear" w:color="auto" w:fill="C0C0C0"/>
          </w:tcPr>
          <w:p w14:paraId="570D4CDA" w14:textId="77777777" w:rsidR="007E0971" w:rsidRDefault="007E0971" w:rsidP="00786F8A">
            <w:pPr>
              <w:spacing w:after="0" w:line="259" w:lineRule="auto"/>
              <w:ind w:left="43" w:firstLine="0"/>
              <w:jc w:val="center"/>
            </w:pPr>
            <w:r>
              <w:rPr>
                <w:b/>
              </w:rPr>
              <w:t xml:space="preserve">Funkcia </w:t>
            </w:r>
          </w:p>
        </w:tc>
        <w:tc>
          <w:tcPr>
            <w:tcW w:w="2291" w:type="dxa"/>
            <w:tcBorders>
              <w:top w:val="single" w:sz="8" w:space="0" w:color="000000"/>
              <w:left w:val="single" w:sz="6" w:space="0" w:color="000000"/>
              <w:bottom w:val="single" w:sz="6" w:space="0" w:color="000000"/>
              <w:right w:val="single" w:sz="6" w:space="0" w:color="000000"/>
            </w:tcBorders>
            <w:shd w:val="clear" w:color="auto" w:fill="C0C0C0"/>
          </w:tcPr>
          <w:p w14:paraId="344A326B" w14:textId="77777777" w:rsidR="007E0971" w:rsidRDefault="007E0971" w:rsidP="00786F8A">
            <w:pPr>
              <w:spacing w:after="0" w:line="259" w:lineRule="auto"/>
              <w:ind w:left="41" w:firstLine="0"/>
              <w:jc w:val="center"/>
            </w:pPr>
            <w:r>
              <w:rPr>
                <w:b/>
              </w:rPr>
              <w:t xml:space="preserve">Meno </w:t>
            </w:r>
          </w:p>
        </w:tc>
        <w:tc>
          <w:tcPr>
            <w:tcW w:w="1918" w:type="dxa"/>
            <w:tcBorders>
              <w:top w:val="single" w:sz="8" w:space="0" w:color="000000"/>
              <w:left w:val="single" w:sz="6" w:space="0" w:color="000000"/>
              <w:bottom w:val="single" w:sz="6" w:space="0" w:color="000000"/>
              <w:right w:val="single" w:sz="6" w:space="0" w:color="000000"/>
            </w:tcBorders>
            <w:shd w:val="clear" w:color="auto" w:fill="C0C0C0"/>
          </w:tcPr>
          <w:p w14:paraId="1D7D09F1" w14:textId="77777777" w:rsidR="007E0971" w:rsidRDefault="007E0971" w:rsidP="00786F8A">
            <w:pPr>
              <w:spacing w:after="0" w:line="259" w:lineRule="auto"/>
              <w:ind w:left="47" w:firstLine="0"/>
              <w:jc w:val="center"/>
            </w:pPr>
            <w:r w:rsidRPr="007E0971">
              <w:rPr>
                <w:b/>
              </w:rPr>
              <w:t>telefón/mobil</w:t>
            </w:r>
          </w:p>
        </w:tc>
        <w:tc>
          <w:tcPr>
            <w:tcW w:w="3194" w:type="dxa"/>
            <w:tcBorders>
              <w:top w:val="single" w:sz="8" w:space="0" w:color="000000"/>
              <w:left w:val="single" w:sz="6" w:space="0" w:color="000000"/>
              <w:bottom w:val="single" w:sz="6" w:space="0" w:color="000000"/>
              <w:right w:val="single" w:sz="8" w:space="0" w:color="000000"/>
            </w:tcBorders>
            <w:shd w:val="clear" w:color="auto" w:fill="C0C0C0"/>
          </w:tcPr>
          <w:p w14:paraId="60F31893" w14:textId="77777777" w:rsidR="007E0971" w:rsidRDefault="007E0971" w:rsidP="00786F8A">
            <w:pPr>
              <w:spacing w:after="0" w:line="259" w:lineRule="auto"/>
              <w:ind w:left="121" w:firstLine="0"/>
              <w:jc w:val="center"/>
            </w:pPr>
            <w:r>
              <w:rPr>
                <w:b/>
              </w:rPr>
              <w:t xml:space="preserve">E-mail </w:t>
            </w:r>
          </w:p>
        </w:tc>
      </w:tr>
      <w:tr w:rsidR="007E0971" w14:paraId="6C421C70" w14:textId="77777777" w:rsidTr="003F0F0B">
        <w:trPr>
          <w:trHeight w:val="297"/>
        </w:trPr>
        <w:tc>
          <w:tcPr>
            <w:tcW w:w="2146" w:type="dxa"/>
            <w:tcBorders>
              <w:top w:val="single" w:sz="6" w:space="0" w:color="auto"/>
              <w:left w:val="single" w:sz="8" w:space="0" w:color="auto"/>
              <w:bottom w:val="single" w:sz="6" w:space="0" w:color="auto"/>
              <w:right w:val="single" w:sz="6" w:space="0" w:color="auto"/>
            </w:tcBorders>
            <w:vAlign w:val="center"/>
          </w:tcPr>
          <w:p w14:paraId="238713A8" w14:textId="3C402C93" w:rsidR="007E0971" w:rsidRDefault="007E0971" w:rsidP="00786F8A">
            <w:pPr>
              <w:spacing w:after="0" w:line="259" w:lineRule="auto"/>
              <w:ind w:left="0" w:firstLine="0"/>
            </w:pPr>
          </w:p>
        </w:tc>
        <w:tc>
          <w:tcPr>
            <w:tcW w:w="2291" w:type="dxa"/>
            <w:tcBorders>
              <w:top w:val="single" w:sz="6" w:space="0" w:color="auto"/>
              <w:left w:val="single" w:sz="6" w:space="0" w:color="auto"/>
              <w:bottom w:val="single" w:sz="6" w:space="0" w:color="auto"/>
              <w:right w:val="single" w:sz="6" w:space="0" w:color="auto"/>
            </w:tcBorders>
            <w:vAlign w:val="center"/>
          </w:tcPr>
          <w:p w14:paraId="1009C8A2" w14:textId="0490A615" w:rsidR="007E0971" w:rsidRDefault="007E0971" w:rsidP="00786F8A">
            <w:pPr>
              <w:spacing w:after="0" w:line="259" w:lineRule="auto"/>
              <w:ind w:left="1" w:firstLine="0"/>
            </w:pPr>
          </w:p>
        </w:tc>
        <w:tc>
          <w:tcPr>
            <w:tcW w:w="1918" w:type="dxa"/>
            <w:tcBorders>
              <w:top w:val="single" w:sz="6" w:space="0" w:color="auto"/>
              <w:left w:val="single" w:sz="6" w:space="0" w:color="auto"/>
              <w:bottom w:val="single" w:sz="6" w:space="0" w:color="auto"/>
              <w:right w:val="single" w:sz="6" w:space="0" w:color="auto"/>
            </w:tcBorders>
            <w:vAlign w:val="center"/>
          </w:tcPr>
          <w:p w14:paraId="7FEB604D" w14:textId="0AE16948" w:rsidR="007E0971" w:rsidRDefault="007E0971" w:rsidP="00786F8A">
            <w:pPr>
              <w:spacing w:after="0" w:line="259" w:lineRule="auto"/>
              <w:ind w:left="1" w:firstLine="0"/>
            </w:pPr>
          </w:p>
        </w:tc>
        <w:tc>
          <w:tcPr>
            <w:tcW w:w="3194" w:type="dxa"/>
            <w:tcBorders>
              <w:top w:val="single" w:sz="6" w:space="0" w:color="auto"/>
              <w:left w:val="single" w:sz="6" w:space="0" w:color="auto"/>
              <w:bottom w:val="single" w:sz="6" w:space="0" w:color="auto"/>
              <w:right w:val="single" w:sz="8" w:space="0" w:color="auto"/>
            </w:tcBorders>
            <w:vAlign w:val="center"/>
          </w:tcPr>
          <w:p w14:paraId="03DA642F" w14:textId="3215D6E2" w:rsidR="007E0971" w:rsidRDefault="007E0971" w:rsidP="00786F8A">
            <w:pPr>
              <w:spacing w:after="0" w:line="259" w:lineRule="auto"/>
              <w:ind w:left="102" w:firstLine="0"/>
              <w:jc w:val="center"/>
            </w:pPr>
          </w:p>
        </w:tc>
      </w:tr>
      <w:tr w:rsidR="007E0971" w14:paraId="708F2B24" w14:textId="77777777" w:rsidTr="003F0F0B">
        <w:trPr>
          <w:trHeight w:val="300"/>
        </w:trPr>
        <w:tc>
          <w:tcPr>
            <w:tcW w:w="2146" w:type="dxa"/>
            <w:tcBorders>
              <w:top w:val="single" w:sz="6" w:space="0" w:color="auto"/>
              <w:left w:val="single" w:sz="8" w:space="0" w:color="auto"/>
              <w:bottom w:val="single" w:sz="6" w:space="0" w:color="auto"/>
              <w:right w:val="single" w:sz="6" w:space="0" w:color="auto"/>
            </w:tcBorders>
            <w:vAlign w:val="center"/>
          </w:tcPr>
          <w:p w14:paraId="3F49EBD3" w14:textId="7D2D82AD" w:rsidR="007E0971" w:rsidRDefault="007E0971" w:rsidP="00786F8A">
            <w:pPr>
              <w:spacing w:after="0" w:line="259" w:lineRule="auto"/>
              <w:ind w:left="0" w:firstLine="0"/>
            </w:pPr>
          </w:p>
        </w:tc>
        <w:tc>
          <w:tcPr>
            <w:tcW w:w="2291" w:type="dxa"/>
            <w:tcBorders>
              <w:top w:val="single" w:sz="6" w:space="0" w:color="auto"/>
              <w:left w:val="single" w:sz="6" w:space="0" w:color="auto"/>
              <w:bottom w:val="single" w:sz="6" w:space="0" w:color="auto"/>
              <w:right w:val="single" w:sz="6" w:space="0" w:color="auto"/>
            </w:tcBorders>
            <w:vAlign w:val="center"/>
          </w:tcPr>
          <w:p w14:paraId="11E8D04D" w14:textId="11FEF5EF" w:rsidR="007E0971" w:rsidRDefault="007E0971" w:rsidP="00786F8A">
            <w:pPr>
              <w:spacing w:after="0" w:line="259" w:lineRule="auto"/>
              <w:ind w:left="1" w:firstLine="0"/>
            </w:pPr>
          </w:p>
        </w:tc>
        <w:tc>
          <w:tcPr>
            <w:tcW w:w="1918" w:type="dxa"/>
            <w:tcBorders>
              <w:top w:val="single" w:sz="6" w:space="0" w:color="auto"/>
              <w:left w:val="single" w:sz="6" w:space="0" w:color="auto"/>
              <w:bottom w:val="single" w:sz="6" w:space="0" w:color="auto"/>
              <w:right w:val="single" w:sz="6" w:space="0" w:color="auto"/>
            </w:tcBorders>
            <w:vAlign w:val="center"/>
          </w:tcPr>
          <w:p w14:paraId="2F580F4D" w14:textId="274B6218" w:rsidR="007E0971" w:rsidRDefault="007E0971" w:rsidP="00786F8A">
            <w:pPr>
              <w:spacing w:after="0" w:line="259" w:lineRule="auto"/>
              <w:ind w:left="1" w:firstLine="0"/>
            </w:pPr>
          </w:p>
        </w:tc>
        <w:tc>
          <w:tcPr>
            <w:tcW w:w="3194" w:type="dxa"/>
            <w:tcBorders>
              <w:top w:val="single" w:sz="6" w:space="0" w:color="auto"/>
              <w:left w:val="single" w:sz="6" w:space="0" w:color="auto"/>
              <w:bottom w:val="single" w:sz="6" w:space="0" w:color="auto"/>
              <w:right w:val="single" w:sz="8" w:space="0" w:color="auto"/>
            </w:tcBorders>
            <w:vAlign w:val="center"/>
          </w:tcPr>
          <w:p w14:paraId="604FCD98" w14:textId="04FADF0B" w:rsidR="007E0971" w:rsidRDefault="007E0971" w:rsidP="00786F8A">
            <w:pPr>
              <w:spacing w:after="0" w:line="259" w:lineRule="auto"/>
              <w:ind w:left="102" w:firstLine="0"/>
              <w:jc w:val="center"/>
            </w:pPr>
          </w:p>
        </w:tc>
      </w:tr>
    </w:tbl>
    <w:p w14:paraId="2A838FDE" w14:textId="7BBE439D" w:rsidR="00E33CF9" w:rsidRDefault="00E33CF9">
      <w:pPr>
        <w:spacing w:after="0" w:line="259" w:lineRule="auto"/>
        <w:ind w:left="720" w:firstLine="0"/>
      </w:pPr>
    </w:p>
    <w:p w14:paraId="143312B0" w14:textId="77777777" w:rsidR="00E33CF9" w:rsidRDefault="00000000" w:rsidP="003F0F0B">
      <w:pPr>
        <w:spacing w:after="10"/>
        <w:ind w:left="426" w:firstLine="0"/>
      </w:pPr>
      <w:r>
        <w:t xml:space="preserve">Na strane Dodávateľa </w:t>
      </w:r>
    </w:p>
    <w:tbl>
      <w:tblPr>
        <w:tblStyle w:val="TableGrid"/>
        <w:tblW w:w="9536" w:type="dxa"/>
        <w:tblInd w:w="364" w:type="dxa"/>
        <w:tblCellMar>
          <w:top w:w="46" w:type="dxa"/>
          <w:left w:w="68" w:type="dxa"/>
          <w:right w:w="115" w:type="dxa"/>
        </w:tblCellMar>
        <w:tblLook w:val="04A0" w:firstRow="1" w:lastRow="0" w:firstColumn="1" w:lastColumn="0" w:noHBand="0" w:noVBand="1"/>
      </w:tblPr>
      <w:tblGrid>
        <w:gridCol w:w="2339"/>
        <w:gridCol w:w="2520"/>
        <w:gridCol w:w="1602"/>
        <w:gridCol w:w="3075"/>
      </w:tblGrid>
      <w:tr w:rsidR="00E33CF9" w14:paraId="37D5203B" w14:textId="77777777" w:rsidTr="00AC1782">
        <w:trPr>
          <w:trHeight w:val="339"/>
        </w:trPr>
        <w:tc>
          <w:tcPr>
            <w:tcW w:w="2339" w:type="dxa"/>
            <w:tcBorders>
              <w:top w:val="single" w:sz="8" w:space="0" w:color="000000"/>
              <w:left w:val="single" w:sz="8" w:space="0" w:color="000000"/>
              <w:bottom w:val="single" w:sz="6" w:space="0" w:color="000000"/>
              <w:right w:val="single" w:sz="6" w:space="0" w:color="000000"/>
            </w:tcBorders>
            <w:shd w:val="clear" w:color="auto" w:fill="C0C0C0"/>
          </w:tcPr>
          <w:p w14:paraId="0660B804" w14:textId="77777777" w:rsidR="00E33CF9" w:rsidRDefault="00000000">
            <w:pPr>
              <w:spacing w:after="0" w:line="259" w:lineRule="auto"/>
              <w:ind w:left="47" w:firstLine="0"/>
              <w:jc w:val="center"/>
            </w:pPr>
            <w:r>
              <w:rPr>
                <w:b/>
              </w:rPr>
              <w:t xml:space="preserve">Funkcia </w:t>
            </w:r>
          </w:p>
        </w:tc>
        <w:tc>
          <w:tcPr>
            <w:tcW w:w="2520" w:type="dxa"/>
            <w:tcBorders>
              <w:top w:val="single" w:sz="8" w:space="0" w:color="000000"/>
              <w:left w:val="single" w:sz="6" w:space="0" w:color="000000"/>
              <w:bottom w:val="single" w:sz="6" w:space="0" w:color="000000"/>
              <w:right w:val="single" w:sz="6" w:space="0" w:color="000000"/>
            </w:tcBorders>
            <w:shd w:val="clear" w:color="auto" w:fill="C0C0C0"/>
          </w:tcPr>
          <w:p w14:paraId="47802F45" w14:textId="77777777" w:rsidR="00E33CF9" w:rsidRDefault="00000000">
            <w:pPr>
              <w:spacing w:after="0" w:line="259" w:lineRule="auto"/>
              <w:ind w:left="45" w:firstLine="0"/>
              <w:jc w:val="center"/>
            </w:pPr>
            <w:r>
              <w:rPr>
                <w:b/>
              </w:rPr>
              <w:t xml:space="preserve">Meno </w:t>
            </w:r>
          </w:p>
        </w:tc>
        <w:tc>
          <w:tcPr>
            <w:tcW w:w="1602" w:type="dxa"/>
            <w:tcBorders>
              <w:top w:val="single" w:sz="8" w:space="0" w:color="000000"/>
              <w:left w:val="single" w:sz="6" w:space="0" w:color="000000"/>
              <w:bottom w:val="single" w:sz="6" w:space="0" w:color="000000"/>
              <w:right w:val="single" w:sz="6" w:space="0" w:color="000000"/>
            </w:tcBorders>
            <w:shd w:val="clear" w:color="auto" w:fill="C0C0C0"/>
          </w:tcPr>
          <w:p w14:paraId="1BA23E4A" w14:textId="0C8AA676" w:rsidR="00E33CF9" w:rsidRDefault="007E0971">
            <w:pPr>
              <w:spacing w:after="0" w:line="259" w:lineRule="auto"/>
              <w:ind w:left="46" w:firstLine="0"/>
              <w:jc w:val="center"/>
            </w:pPr>
            <w:r w:rsidRPr="007E0971">
              <w:rPr>
                <w:b/>
              </w:rPr>
              <w:t>telefón/mobil</w:t>
            </w:r>
          </w:p>
        </w:tc>
        <w:tc>
          <w:tcPr>
            <w:tcW w:w="3075" w:type="dxa"/>
            <w:tcBorders>
              <w:top w:val="single" w:sz="8" w:space="0" w:color="000000"/>
              <w:left w:val="single" w:sz="6" w:space="0" w:color="000000"/>
              <w:bottom w:val="single" w:sz="6" w:space="0" w:color="000000"/>
              <w:right w:val="single" w:sz="8" w:space="0" w:color="000000"/>
            </w:tcBorders>
            <w:shd w:val="clear" w:color="auto" w:fill="C0C0C0"/>
          </w:tcPr>
          <w:p w14:paraId="3A3C56A7" w14:textId="77777777" w:rsidR="00E33CF9" w:rsidRDefault="00000000">
            <w:pPr>
              <w:spacing w:after="0" w:line="259" w:lineRule="auto"/>
              <w:ind w:left="118" w:firstLine="0"/>
              <w:jc w:val="center"/>
            </w:pPr>
            <w:r>
              <w:rPr>
                <w:b/>
              </w:rPr>
              <w:t xml:space="preserve">E-mail </w:t>
            </w:r>
          </w:p>
        </w:tc>
      </w:tr>
      <w:tr w:rsidR="00E33CF9" w14:paraId="4F9CAE5B" w14:textId="77777777" w:rsidTr="00AC1782">
        <w:trPr>
          <w:trHeight w:val="301"/>
        </w:trPr>
        <w:tc>
          <w:tcPr>
            <w:tcW w:w="2339" w:type="dxa"/>
            <w:tcBorders>
              <w:top w:val="single" w:sz="6" w:space="0" w:color="000000"/>
              <w:left w:val="single" w:sz="8" w:space="0" w:color="000000"/>
              <w:bottom w:val="single" w:sz="6" w:space="0" w:color="000000"/>
              <w:right w:val="single" w:sz="6" w:space="0" w:color="000000"/>
            </w:tcBorders>
          </w:tcPr>
          <w:p w14:paraId="06424FEE" w14:textId="77777777" w:rsidR="00E33CF9" w:rsidRDefault="00000000">
            <w:pPr>
              <w:spacing w:after="0" w:line="259" w:lineRule="auto"/>
              <w:ind w:left="0" w:firstLine="0"/>
            </w:pPr>
            <w: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3900FE6E" w14:textId="77777777" w:rsidR="00E33CF9" w:rsidRDefault="00000000">
            <w:pPr>
              <w:spacing w:after="0" w:line="259" w:lineRule="auto"/>
              <w:ind w:left="2" w:firstLine="0"/>
            </w:pPr>
            <w:r>
              <w:t xml:space="preserve"> </w:t>
            </w:r>
          </w:p>
        </w:tc>
        <w:tc>
          <w:tcPr>
            <w:tcW w:w="1602" w:type="dxa"/>
            <w:tcBorders>
              <w:top w:val="single" w:sz="6" w:space="0" w:color="000000"/>
              <w:left w:val="single" w:sz="6" w:space="0" w:color="000000"/>
              <w:bottom w:val="single" w:sz="6" w:space="0" w:color="000000"/>
              <w:right w:val="single" w:sz="6" w:space="0" w:color="000000"/>
            </w:tcBorders>
          </w:tcPr>
          <w:p w14:paraId="762D98CD" w14:textId="77777777" w:rsidR="00E33CF9" w:rsidRDefault="00000000">
            <w:pPr>
              <w:spacing w:after="0" w:line="259" w:lineRule="auto"/>
              <w:ind w:left="2" w:firstLine="0"/>
            </w:pPr>
            <w:r>
              <w:t xml:space="preserve"> </w:t>
            </w:r>
          </w:p>
        </w:tc>
        <w:tc>
          <w:tcPr>
            <w:tcW w:w="3075" w:type="dxa"/>
            <w:tcBorders>
              <w:top w:val="single" w:sz="6" w:space="0" w:color="000000"/>
              <w:left w:val="single" w:sz="6" w:space="0" w:color="000000"/>
              <w:bottom w:val="single" w:sz="6" w:space="0" w:color="000000"/>
              <w:right w:val="single" w:sz="8" w:space="0" w:color="000000"/>
            </w:tcBorders>
          </w:tcPr>
          <w:p w14:paraId="4E4BDE51" w14:textId="77777777" w:rsidR="00E33CF9" w:rsidRDefault="00000000">
            <w:pPr>
              <w:spacing w:after="0" w:line="259" w:lineRule="auto"/>
              <w:ind w:left="1" w:firstLine="0"/>
            </w:pPr>
            <w:r>
              <w:t xml:space="preserve"> </w:t>
            </w:r>
          </w:p>
        </w:tc>
      </w:tr>
    </w:tbl>
    <w:p w14:paraId="611C309D" w14:textId="71A7B12A" w:rsidR="00E33CF9" w:rsidRDefault="00E33CF9">
      <w:pPr>
        <w:spacing w:after="0" w:line="259" w:lineRule="auto"/>
        <w:ind w:left="720" w:firstLine="0"/>
      </w:pPr>
    </w:p>
    <w:p w14:paraId="23A17676" w14:textId="77777777" w:rsidR="007E0971" w:rsidRDefault="007E0971">
      <w:pPr>
        <w:spacing w:after="0" w:line="259" w:lineRule="auto"/>
        <w:ind w:left="720" w:firstLine="0"/>
      </w:pPr>
    </w:p>
    <w:p w14:paraId="0B84DF3B" w14:textId="77777777" w:rsidR="003F0F0B" w:rsidRDefault="007E0971" w:rsidP="003F0F0B">
      <w:pPr>
        <w:spacing w:after="10"/>
        <w:ind w:left="426" w:right="2693" w:firstLine="0"/>
        <w:rPr>
          <w:b/>
          <w:bCs/>
        </w:rPr>
      </w:pPr>
      <w:r>
        <w:rPr>
          <w:b/>
          <w:bCs/>
        </w:rPr>
        <w:t>K</w:t>
      </w:r>
      <w:r w:rsidRPr="007E0971">
        <w:rPr>
          <w:b/>
          <w:bCs/>
        </w:rPr>
        <w:t>omunikácia v prípade porúch a plánovaných prerušení distribúcie elektriny</w:t>
      </w:r>
    </w:p>
    <w:p w14:paraId="1181F07F" w14:textId="7AF55D90" w:rsidR="00E33CF9" w:rsidRDefault="00000000" w:rsidP="003F0F0B">
      <w:pPr>
        <w:spacing w:after="10"/>
        <w:ind w:left="426" w:right="2693" w:firstLine="0"/>
      </w:pPr>
      <w:r>
        <w:t>Na strane P</w:t>
      </w:r>
      <w:r w:rsidR="00DA7B42">
        <w:t>M</w:t>
      </w:r>
      <w:r>
        <w:t xml:space="preserve">DS: </w:t>
      </w:r>
    </w:p>
    <w:tbl>
      <w:tblPr>
        <w:tblStyle w:val="TableGrid"/>
        <w:tblW w:w="9549" w:type="dxa"/>
        <w:tblInd w:w="364" w:type="dxa"/>
        <w:tblCellMar>
          <w:top w:w="48" w:type="dxa"/>
          <w:left w:w="68" w:type="dxa"/>
          <w:right w:w="115" w:type="dxa"/>
        </w:tblCellMar>
        <w:tblLook w:val="04A0" w:firstRow="1" w:lastRow="0" w:firstColumn="1" w:lastColumn="0" w:noHBand="0" w:noVBand="1"/>
      </w:tblPr>
      <w:tblGrid>
        <w:gridCol w:w="2146"/>
        <w:gridCol w:w="2291"/>
        <w:gridCol w:w="1918"/>
        <w:gridCol w:w="3194"/>
      </w:tblGrid>
      <w:tr w:rsidR="007E0971" w14:paraId="43E97BA7" w14:textId="77777777" w:rsidTr="007E0971">
        <w:trPr>
          <w:trHeight w:val="293"/>
        </w:trPr>
        <w:tc>
          <w:tcPr>
            <w:tcW w:w="2146" w:type="dxa"/>
            <w:tcBorders>
              <w:top w:val="single" w:sz="8" w:space="0" w:color="000000"/>
              <w:left w:val="single" w:sz="8" w:space="0" w:color="000000"/>
              <w:bottom w:val="single" w:sz="6" w:space="0" w:color="000000"/>
              <w:right w:val="single" w:sz="6" w:space="0" w:color="000000"/>
            </w:tcBorders>
            <w:shd w:val="clear" w:color="auto" w:fill="C0C0C0"/>
          </w:tcPr>
          <w:p w14:paraId="07899F66" w14:textId="77777777" w:rsidR="007E0971" w:rsidRDefault="007E0971" w:rsidP="00786F8A">
            <w:pPr>
              <w:spacing w:after="0" w:line="259" w:lineRule="auto"/>
              <w:ind w:left="43" w:firstLine="0"/>
              <w:jc w:val="center"/>
            </w:pPr>
            <w:r>
              <w:rPr>
                <w:b/>
              </w:rPr>
              <w:t xml:space="preserve">Funkcia </w:t>
            </w:r>
          </w:p>
        </w:tc>
        <w:tc>
          <w:tcPr>
            <w:tcW w:w="2291" w:type="dxa"/>
            <w:tcBorders>
              <w:top w:val="single" w:sz="8" w:space="0" w:color="000000"/>
              <w:left w:val="single" w:sz="6" w:space="0" w:color="000000"/>
              <w:bottom w:val="single" w:sz="6" w:space="0" w:color="000000"/>
              <w:right w:val="single" w:sz="6" w:space="0" w:color="000000"/>
            </w:tcBorders>
            <w:shd w:val="clear" w:color="auto" w:fill="C0C0C0"/>
          </w:tcPr>
          <w:p w14:paraId="45B4B497" w14:textId="77777777" w:rsidR="007E0971" w:rsidRDefault="007E0971" w:rsidP="00786F8A">
            <w:pPr>
              <w:spacing w:after="0" w:line="259" w:lineRule="auto"/>
              <w:ind w:left="41" w:firstLine="0"/>
              <w:jc w:val="center"/>
            </w:pPr>
            <w:r>
              <w:rPr>
                <w:b/>
              </w:rPr>
              <w:t xml:space="preserve">Meno </w:t>
            </w:r>
          </w:p>
        </w:tc>
        <w:tc>
          <w:tcPr>
            <w:tcW w:w="1918" w:type="dxa"/>
            <w:tcBorders>
              <w:top w:val="single" w:sz="8" w:space="0" w:color="000000"/>
              <w:left w:val="single" w:sz="6" w:space="0" w:color="000000"/>
              <w:bottom w:val="single" w:sz="6" w:space="0" w:color="000000"/>
              <w:right w:val="single" w:sz="6" w:space="0" w:color="000000"/>
            </w:tcBorders>
            <w:shd w:val="clear" w:color="auto" w:fill="C0C0C0"/>
          </w:tcPr>
          <w:p w14:paraId="4080E8F6" w14:textId="08DB5A78" w:rsidR="007E0971" w:rsidRDefault="007E0971" w:rsidP="00786F8A">
            <w:pPr>
              <w:spacing w:after="0" w:line="259" w:lineRule="auto"/>
              <w:ind w:left="47" w:firstLine="0"/>
              <w:jc w:val="center"/>
            </w:pPr>
            <w:r w:rsidRPr="007E0971">
              <w:rPr>
                <w:b/>
              </w:rPr>
              <w:t>telefón/mobil</w:t>
            </w:r>
          </w:p>
        </w:tc>
        <w:tc>
          <w:tcPr>
            <w:tcW w:w="3194" w:type="dxa"/>
            <w:tcBorders>
              <w:top w:val="single" w:sz="8" w:space="0" w:color="000000"/>
              <w:left w:val="single" w:sz="6" w:space="0" w:color="000000"/>
              <w:bottom w:val="single" w:sz="6" w:space="0" w:color="000000"/>
              <w:right w:val="single" w:sz="8" w:space="0" w:color="000000"/>
            </w:tcBorders>
            <w:shd w:val="clear" w:color="auto" w:fill="C0C0C0"/>
          </w:tcPr>
          <w:p w14:paraId="2C75F29F" w14:textId="77777777" w:rsidR="007E0971" w:rsidRDefault="007E0971" w:rsidP="00786F8A">
            <w:pPr>
              <w:spacing w:after="0" w:line="259" w:lineRule="auto"/>
              <w:ind w:left="121" w:firstLine="0"/>
              <w:jc w:val="center"/>
            </w:pPr>
            <w:r>
              <w:rPr>
                <w:b/>
              </w:rPr>
              <w:t xml:space="preserve">E-mail </w:t>
            </w:r>
          </w:p>
        </w:tc>
      </w:tr>
      <w:tr w:rsidR="007E0971" w14:paraId="6F9EEA78" w14:textId="77777777" w:rsidTr="007E0971">
        <w:trPr>
          <w:trHeight w:val="297"/>
        </w:trPr>
        <w:tc>
          <w:tcPr>
            <w:tcW w:w="2146" w:type="dxa"/>
            <w:tcBorders>
              <w:top w:val="single" w:sz="6" w:space="0" w:color="auto"/>
              <w:left w:val="single" w:sz="8" w:space="0" w:color="auto"/>
              <w:bottom w:val="single" w:sz="6" w:space="0" w:color="auto"/>
              <w:right w:val="single" w:sz="6" w:space="0" w:color="auto"/>
            </w:tcBorders>
            <w:vAlign w:val="bottom"/>
          </w:tcPr>
          <w:p w14:paraId="6F3990DA" w14:textId="3189158A" w:rsidR="007E0971" w:rsidRDefault="007E0971" w:rsidP="007E0971">
            <w:pPr>
              <w:spacing w:after="0" w:line="259" w:lineRule="auto"/>
              <w:ind w:left="0" w:firstLine="0"/>
            </w:pPr>
            <w:bookmarkStart w:id="3" w:name="_Hlk151710546"/>
          </w:p>
        </w:tc>
        <w:tc>
          <w:tcPr>
            <w:tcW w:w="2291" w:type="dxa"/>
            <w:tcBorders>
              <w:top w:val="single" w:sz="6" w:space="0" w:color="auto"/>
              <w:left w:val="single" w:sz="6" w:space="0" w:color="auto"/>
              <w:bottom w:val="single" w:sz="6" w:space="0" w:color="auto"/>
              <w:right w:val="single" w:sz="6" w:space="0" w:color="auto"/>
            </w:tcBorders>
            <w:vAlign w:val="center"/>
          </w:tcPr>
          <w:p w14:paraId="0E76FD93" w14:textId="5F3FE6E0" w:rsidR="007E0971" w:rsidRDefault="007E0971" w:rsidP="007E0971">
            <w:pPr>
              <w:spacing w:after="0" w:line="259" w:lineRule="auto"/>
              <w:ind w:left="1" w:firstLine="0"/>
            </w:pPr>
          </w:p>
        </w:tc>
        <w:tc>
          <w:tcPr>
            <w:tcW w:w="1918" w:type="dxa"/>
            <w:tcBorders>
              <w:top w:val="single" w:sz="6" w:space="0" w:color="auto"/>
              <w:left w:val="single" w:sz="6" w:space="0" w:color="auto"/>
              <w:bottom w:val="single" w:sz="6" w:space="0" w:color="auto"/>
              <w:right w:val="single" w:sz="6" w:space="0" w:color="auto"/>
            </w:tcBorders>
            <w:vAlign w:val="center"/>
          </w:tcPr>
          <w:p w14:paraId="05EAA5FB" w14:textId="1BCE953C" w:rsidR="007E0971" w:rsidRDefault="007E0971" w:rsidP="007E0971">
            <w:pPr>
              <w:spacing w:after="0" w:line="259" w:lineRule="auto"/>
              <w:ind w:left="1" w:firstLine="0"/>
            </w:pPr>
          </w:p>
        </w:tc>
        <w:tc>
          <w:tcPr>
            <w:tcW w:w="3194" w:type="dxa"/>
            <w:tcBorders>
              <w:top w:val="single" w:sz="6" w:space="0" w:color="auto"/>
              <w:left w:val="single" w:sz="6" w:space="0" w:color="auto"/>
              <w:bottom w:val="single" w:sz="6" w:space="0" w:color="auto"/>
              <w:right w:val="single" w:sz="8" w:space="0" w:color="auto"/>
            </w:tcBorders>
            <w:vAlign w:val="center"/>
          </w:tcPr>
          <w:p w14:paraId="15EE3CCB" w14:textId="55FB112B" w:rsidR="007E0971" w:rsidRDefault="007E0971" w:rsidP="007E0971">
            <w:pPr>
              <w:spacing w:after="0" w:line="259" w:lineRule="auto"/>
              <w:ind w:left="102" w:firstLine="0"/>
              <w:jc w:val="center"/>
            </w:pPr>
          </w:p>
        </w:tc>
      </w:tr>
      <w:tr w:rsidR="007E0971" w14:paraId="6DF8F7B5" w14:textId="77777777" w:rsidTr="007E0971">
        <w:trPr>
          <w:trHeight w:val="300"/>
        </w:trPr>
        <w:tc>
          <w:tcPr>
            <w:tcW w:w="2146" w:type="dxa"/>
            <w:tcBorders>
              <w:top w:val="single" w:sz="6" w:space="0" w:color="auto"/>
              <w:left w:val="single" w:sz="8" w:space="0" w:color="auto"/>
              <w:bottom w:val="single" w:sz="6" w:space="0" w:color="auto"/>
              <w:right w:val="single" w:sz="6" w:space="0" w:color="auto"/>
            </w:tcBorders>
            <w:vAlign w:val="center"/>
          </w:tcPr>
          <w:p w14:paraId="3E95FCAC" w14:textId="614DC6F3" w:rsidR="007E0971" w:rsidRDefault="007E0971" w:rsidP="007E0971">
            <w:pPr>
              <w:spacing w:after="0" w:line="259" w:lineRule="auto"/>
              <w:ind w:left="0" w:firstLine="0"/>
            </w:pPr>
          </w:p>
        </w:tc>
        <w:tc>
          <w:tcPr>
            <w:tcW w:w="2291" w:type="dxa"/>
            <w:tcBorders>
              <w:top w:val="single" w:sz="6" w:space="0" w:color="auto"/>
              <w:left w:val="single" w:sz="6" w:space="0" w:color="auto"/>
              <w:bottom w:val="single" w:sz="6" w:space="0" w:color="auto"/>
              <w:right w:val="single" w:sz="6" w:space="0" w:color="auto"/>
            </w:tcBorders>
            <w:vAlign w:val="center"/>
          </w:tcPr>
          <w:p w14:paraId="1B0B2EB9" w14:textId="2B907E66" w:rsidR="007E0971" w:rsidRDefault="007E0971" w:rsidP="007E0971">
            <w:pPr>
              <w:spacing w:after="0" w:line="259" w:lineRule="auto"/>
              <w:ind w:left="1" w:firstLine="0"/>
            </w:pPr>
          </w:p>
        </w:tc>
        <w:tc>
          <w:tcPr>
            <w:tcW w:w="1918" w:type="dxa"/>
            <w:tcBorders>
              <w:top w:val="single" w:sz="6" w:space="0" w:color="auto"/>
              <w:left w:val="single" w:sz="6" w:space="0" w:color="auto"/>
              <w:bottom w:val="single" w:sz="6" w:space="0" w:color="auto"/>
              <w:right w:val="single" w:sz="6" w:space="0" w:color="auto"/>
            </w:tcBorders>
            <w:vAlign w:val="center"/>
          </w:tcPr>
          <w:p w14:paraId="170C39B0" w14:textId="315F2EBB" w:rsidR="007E0971" w:rsidRDefault="007E0971" w:rsidP="007E0971">
            <w:pPr>
              <w:spacing w:after="0" w:line="259" w:lineRule="auto"/>
              <w:ind w:left="1" w:firstLine="0"/>
            </w:pPr>
          </w:p>
        </w:tc>
        <w:tc>
          <w:tcPr>
            <w:tcW w:w="3194" w:type="dxa"/>
            <w:tcBorders>
              <w:top w:val="single" w:sz="6" w:space="0" w:color="auto"/>
              <w:left w:val="single" w:sz="6" w:space="0" w:color="auto"/>
              <w:bottom w:val="single" w:sz="6" w:space="0" w:color="auto"/>
              <w:right w:val="single" w:sz="8" w:space="0" w:color="auto"/>
            </w:tcBorders>
            <w:vAlign w:val="center"/>
          </w:tcPr>
          <w:p w14:paraId="4B0DDD8B" w14:textId="730C13C4" w:rsidR="007E0971" w:rsidRDefault="007E0971" w:rsidP="007E0971">
            <w:pPr>
              <w:spacing w:after="0" w:line="259" w:lineRule="auto"/>
              <w:ind w:left="102" w:firstLine="0"/>
              <w:jc w:val="center"/>
            </w:pPr>
          </w:p>
        </w:tc>
      </w:tr>
      <w:bookmarkEnd w:id="3"/>
    </w:tbl>
    <w:p w14:paraId="690FB96E" w14:textId="5B734EED" w:rsidR="00E33CF9" w:rsidRDefault="00E33CF9">
      <w:pPr>
        <w:spacing w:after="0" w:line="259" w:lineRule="auto"/>
        <w:ind w:left="720" w:firstLine="0"/>
      </w:pPr>
    </w:p>
    <w:p w14:paraId="4C47B203" w14:textId="77777777" w:rsidR="003F0F0B" w:rsidRDefault="003F0F0B">
      <w:pPr>
        <w:spacing w:after="0" w:line="259" w:lineRule="auto"/>
        <w:ind w:left="720" w:firstLine="0"/>
      </w:pPr>
    </w:p>
    <w:p w14:paraId="08D0FC56" w14:textId="77777777" w:rsidR="003F0F0B" w:rsidRDefault="003F0F0B">
      <w:pPr>
        <w:spacing w:after="0" w:line="259" w:lineRule="auto"/>
        <w:ind w:left="720" w:firstLine="0"/>
      </w:pPr>
    </w:p>
    <w:p w14:paraId="1B49A9F9" w14:textId="77777777" w:rsidR="00E33CF9" w:rsidRDefault="00000000" w:rsidP="003F0F0B">
      <w:pPr>
        <w:spacing w:after="10"/>
        <w:ind w:left="426" w:firstLine="0"/>
      </w:pPr>
      <w:r>
        <w:t xml:space="preserve">Na strane Dodávateľa </w:t>
      </w:r>
    </w:p>
    <w:tbl>
      <w:tblPr>
        <w:tblStyle w:val="TableGrid"/>
        <w:tblW w:w="9415" w:type="dxa"/>
        <w:tblInd w:w="364" w:type="dxa"/>
        <w:tblCellMar>
          <w:top w:w="48" w:type="dxa"/>
          <w:left w:w="68" w:type="dxa"/>
          <w:right w:w="115" w:type="dxa"/>
        </w:tblCellMar>
        <w:tblLook w:val="04A0" w:firstRow="1" w:lastRow="0" w:firstColumn="1" w:lastColumn="0" w:noHBand="0" w:noVBand="1"/>
      </w:tblPr>
      <w:tblGrid>
        <w:gridCol w:w="2309"/>
        <w:gridCol w:w="2489"/>
        <w:gridCol w:w="1983"/>
        <w:gridCol w:w="2634"/>
      </w:tblGrid>
      <w:tr w:rsidR="00E33CF9" w14:paraId="1B2923C3" w14:textId="77777777">
        <w:trPr>
          <w:trHeight w:val="293"/>
        </w:trPr>
        <w:tc>
          <w:tcPr>
            <w:tcW w:w="2308" w:type="dxa"/>
            <w:tcBorders>
              <w:top w:val="single" w:sz="8" w:space="0" w:color="000000"/>
              <w:left w:val="single" w:sz="8" w:space="0" w:color="000000"/>
              <w:bottom w:val="single" w:sz="6" w:space="0" w:color="000000"/>
              <w:right w:val="single" w:sz="6" w:space="0" w:color="000000"/>
            </w:tcBorders>
            <w:shd w:val="clear" w:color="auto" w:fill="C0C0C0"/>
          </w:tcPr>
          <w:p w14:paraId="740A7658" w14:textId="77777777" w:rsidR="00E33CF9" w:rsidRDefault="00000000">
            <w:pPr>
              <w:spacing w:after="0" w:line="259" w:lineRule="auto"/>
              <w:ind w:left="43" w:firstLine="0"/>
              <w:jc w:val="center"/>
            </w:pPr>
            <w:r>
              <w:rPr>
                <w:b/>
              </w:rPr>
              <w:t xml:space="preserve">Funkcia </w:t>
            </w:r>
          </w:p>
        </w:tc>
        <w:tc>
          <w:tcPr>
            <w:tcW w:w="2489" w:type="dxa"/>
            <w:tcBorders>
              <w:top w:val="single" w:sz="8" w:space="0" w:color="000000"/>
              <w:left w:val="single" w:sz="6" w:space="0" w:color="000000"/>
              <w:bottom w:val="single" w:sz="6" w:space="0" w:color="000000"/>
              <w:right w:val="single" w:sz="6" w:space="0" w:color="000000"/>
            </w:tcBorders>
            <w:shd w:val="clear" w:color="auto" w:fill="C0C0C0"/>
          </w:tcPr>
          <w:p w14:paraId="506AF359" w14:textId="77777777" w:rsidR="00E33CF9" w:rsidRDefault="00000000">
            <w:pPr>
              <w:spacing w:after="0" w:line="259" w:lineRule="auto"/>
              <w:ind w:left="41" w:firstLine="0"/>
              <w:jc w:val="center"/>
            </w:pPr>
            <w:r>
              <w:rPr>
                <w:b/>
              </w:rPr>
              <w:t xml:space="preserve">Meno </w:t>
            </w:r>
          </w:p>
        </w:tc>
        <w:tc>
          <w:tcPr>
            <w:tcW w:w="1983" w:type="dxa"/>
            <w:tcBorders>
              <w:top w:val="single" w:sz="8" w:space="0" w:color="000000"/>
              <w:left w:val="single" w:sz="6" w:space="0" w:color="000000"/>
              <w:bottom w:val="single" w:sz="6" w:space="0" w:color="000000"/>
              <w:right w:val="single" w:sz="6" w:space="0" w:color="000000"/>
            </w:tcBorders>
            <w:shd w:val="clear" w:color="auto" w:fill="C0C0C0"/>
          </w:tcPr>
          <w:p w14:paraId="32066E08" w14:textId="437126AC" w:rsidR="00E33CF9" w:rsidRDefault="007E0971">
            <w:pPr>
              <w:spacing w:after="0" w:line="259" w:lineRule="auto"/>
              <w:ind w:left="47" w:firstLine="0"/>
              <w:jc w:val="center"/>
            </w:pPr>
            <w:r w:rsidRPr="007E0971">
              <w:rPr>
                <w:b/>
              </w:rPr>
              <w:t>telefón/mobil</w:t>
            </w:r>
          </w:p>
        </w:tc>
        <w:tc>
          <w:tcPr>
            <w:tcW w:w="2634" w:type="dxa"/>
            <w:tcBorders>
              <w:top w:val="single" w:sz="8" w:space="0" w:color="000000"/>
              <w:left w:val="single" w:sz="6" w:space="0" w:color="000000"/>
              <w:bottom w:val="single" w:sz="6" w:space="0" w:color="000000"/>
              <w:right w:val="single" w:sz="8" w:space="0" w:color="000000"/>
            </w:tcBorders>
            <w:shd w:val="clear" w:color="auto" w:fill="C0C0C0"/>
          </w:tcPr>
          <w:p w14:paraId="3BB7F46F" w14:textId="77777777" w:rsidR="00E33CF9" w:rsidRDefault="00000000">
            <w:pPr>
              <w:spacing w:after="0" w:line="259" w:lineRule="auto"/>
              <w:ind w:left="121" w:firstLine="0"/>
              <w:jc w:val="center"/>
            </w:pPr>
            <w:r>
              <w:rPr>
                <w:b/>
              </w:rPr>
              <w:t xml:space="preserve">E-mail </w:t>
            </w:r>
          </w:p>
        </w:tc>
      </w:tr>
      <w:tr w:rsidR="00E33CF9" w14:paraId="4FC61F65" w14:textId="77777777">
        <w:trPr>
          <w:trHeight w:val="297"/>
        </w:trPr>
        <w:tc>
          <w:tcPr>
            <w:tcW w:w="2308" w:type="dxa"/>
            <w:tcBorders>
              <w:top w:val="single" w:sz="6" w:space="0" w:color="000000"/>
              <w:left w:val="single" w:sz="8" w:space="0" w:color="000000"/>
              <w:bottom w:val="single" w:sz="6" w:space="0" w:color="000000"/>
              <w:right w:val="single" w:sz="6" w:space="0" w:color="000000"/>
            </w:tcBorders>
          </w:tcPr>
          <w:p w14:paraId="144DB6BA" w14:textId="77777777" w:rsidR="00E33CF9" w:rsidRDefault="00000000">
            <w:pPr>
              <w:spacing w:after="0" w:line="259" w:lineRule="auto"/>
              <w:ind w:left="0" w:firstLine="0"/>
            </w:pPr>
            <w:r>
              <w:t xml:space="preserve"> </w:t>
            </w:r>
          </w:p>
        </w:tc>
        <w:tc>
          <w:tcPr>
            <w:tcW w:w="2489" w:type="dxa"/>
            <w:tcBorders>
              <w:top w:val="single" w:sz="6" w:space="0" w:color="000000"/>
              <w:left w:val="single" w:sz="6" w:space="0" w:color="000000"/>
              <w:bottom w:val="single" w:sz="6" w:space="0" w:color="000000"/>
              <w:right w:val="single" w:sz="6" w:space="0" w:color="000000"/>
            </w:tcBorders>
          </w:tcPr>
          <w:p w14:paraId="0467AA9B" w14:textId="77777777" w:rsidR="00E33CF9" w:rsidRDefault="00000000">
            <w:pPr>
              <w:spacing w:after="0" w:line="259" w:lineRule="auto"/>
              <w:ind w:left="1" w:firstLine="0"/>
            </w:pPr>
            <w: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1808B628" w14:textId="77777777" w:rsidR="00E33CF9" w:rsidRDefault="00000000">
            <w:pPr>
              <w:spacing w:after="0" w:line="259" w:lineRule="auto"/>
              <w:ind w:left="1" w:firstLine="0"/>
            </w:pPr>
            <w:r>
              <w:t xml:space="preserve"> </w:t>
            </w:r>
          </w:p>
        </w:tc>
        <w:tc>
          <w:tcPr>
            <w:tcW w:w="2634" w:type="dxa"/>
            <w:tcBorders>
              <w:top w:val="single" w:sz="6" w:space="0" w:color="000000"/>
              <w:left w:val="single" w:sz="6" w:space="0" w:color="000000"/>
              <w:bottom w:val="single" w:sz="6" w:space="0" w:color="000000"/>
              <w:right w:val="single" w:sz="8" w:space="0" w:color="000000"/>
            </w:tcBorders>
          </w:tcPr>
          <w:p w14:paraId="2140D8B3" w14:textId="77777777" w:rsidR="00E33CF9" w:rsidRDefault="00000000">
            <w:pPr>
              <w:spacing w:after="0" w:line="259" w:lineRule="auto"/>
              <w:ind w:left="102" w:firstLine="0"/>
              <w:jc w:val="center"/>
            </w:pPr>
            <w:r>
              <w:t xml:space="preserve"> </w:t>
            </w:r>
          </w:p>
        </w:tc>
      </w:tr>
      <w:tr w:rsidR="00E33CF9" w14:paraId="029A0A5D" w14:textId="77777777">
        <w:trPr>
          <w:trHeight w:val="300"/>
        </w:trPr>
        <w:tc>
          <w:tcPr>
            <w:tcW w:w="2308" w:type="dxa"/>
            <w:tcBorders>
              <w:top w:val="single" w:sz="6" w:space="0" w:color="000000"/>
              <w:left w:val="single" w:sz="8" w:space="0" w:color="000000"/>
              <w:bottom w:val="single" w:sz="8" w:space="0" w:color="000000"/>
              <w:right w:val="single" w:sz="6" w:space="0" w:color="000000"/>
            </w:tcBorders>
          </w:tcPr>
          <w:p w14:paraId="7EAF53C2" w14:textId="77777777" w:rsidR="00E33CF9" w:rsidRDefault="00000000">
            <w:pPr>
              <w:spacing w:after="0" w:line="259" w:lineRule="auto"/>
              <w:ind w:left="0" w:firstLine="0"/>
            </w:pPr>
            <w:r>
              <w:t xml:space="preserve"> </w:t>
            </w:r>
          </w:p>
        </w:tc>
        <w:tc>
          <w:tcPr>
            <w:tcW w:w="2489" w:type="dxa"/>
            <w:tcBorders>
              <w:top w:val="single" w:sz="6" w:space="0" w:color="000000"/>
              <w:left w:val="single" w:sz="6" w:space="0" w:color="000000"/>
              <w:bottom w:val="single" w:sz="8" w:space="0" w:color="000000"/>
              <w:right w:val="single" w:sz="6" w:space="0" w:color="000000"/>
            </w:tcBorders>
          </w:tcPr>
          <w:p w14:paraId="272D3329" w14:textId="77777777" w:rsidR="00E33CF9" w:rsidRDefault="00000000">
            <w:pPr>
              <w:spacing w:after="0" w:line="259" w:lineRule="auto"/>
              <w:ind w:left="1" w:firstLine="0"/>
            </w:pPr>
            <w:r>
              <w:t xml:space="preserve"> </w:t>
            </w:r>
          </w:p>
        </w:tc>
        <w:tc>
          <w:tcPr>
            <w:tcW w:w="1983" w:type="dxa"/>
            <w:tcBorders>
              <w:top w:val="single" w:sz="6" w:space="0" w:color="000000"/>
              <w:left w:val="single" w:sz="6" w:space="0" w:color="000000"/>
              <w:bottom w:val="single" w:sz="8" w:space="0" w:color="000000"/>
              <w:right w:val="single" w:sz="6" w:space="0" w:color="000000"/>
            </w:tcBorders>
          </w:tcPr>
          <w:p w14:paraId="0C108523" w14:textId="77777777" w:rsidR="00E33CF9" w:rsidRDefault="00000000">
            <w:pPr>
              <w:spacing w:after="0" w:line="259" w:lineRule="auto"/>
              <w:ind w:left="1" w:firstLine="0"/>
            </w:pPr>
            <w:r>
              <w:t xml:space="preserve"> </w:t>
            </w:r>
          </w:p>
        </w:tc>
        <w:tc>
          <w:tcPr>
            <w:tcW w:w="2634" w:type="dxa"/>
            <w:tcBorders>
              <w:top w:val="single" w:sz="6" w:space="0" w:color="000000"/>
              <w:left w:val="single" w:sz="6" w:space="0" w:color="000000"/>
              <w:bottom w:val="single" w:sz="8" w:space="0" w:color="000000"/>
              <w:right w:val="single" w:sz="8" w:space="0" w:color="000000"/>
            </w:tcBorders>
          </w:tcPr>
          <w:p w14:paraId="70D05000" w14:textId="77777777" w:rsidR="00E33CF9" w:rsidRDefault="00000000">
            <w:pPr>
              <w:spacing w:after="0" w:line="259" w:lineRule="auto"/>
              <w:ind w:left="102" w:firstLine="0"/>
              <w:jc w:val="center"/>
            </w:pPr>
            <w:r>
              <w:t xml:space="preserve"> </w:t>
            </w:r>
          </w:p>
        </w:tc>
      </w:tr>
    </w:tbl>
    <w:p w14:paraId="77BA3DB1" w14:textId="44A2C9C5" w:rsidR="00E33CF9" w:rsidRDefault="00AE0F22" w:rsidP="00D841B0">
      <w:pPr>
        <w:spacing w:after="3281" w:line="259" w:lineRule="auto"/>
        <w:ind w:left="0" w:firstLine="0"/>
      </w:pPr>
      <w:r>
        <w:rPr>
          <w:noProof/>
        </w:rPr>
        <mc:AlternateContent>
          <mc:Choice Requires="wpg">
            <w:drawing>
              <wp:anchor distT="0" distB="0" distL="114300" distR="114300" simplePos="0" relativeHeight="251661312" behindDoc="0" locked="0" layoutInCell="1" allowOverlap="1" wp14:anchorId="747E9C75" wp14:editId="342371AB">
                <wp:simplePos x="0" y="0"/>
                <wp:positionH relativeFrom="page">
                  <wp:posOffset>645381</wp:posOffset>
                </wp:positionH>
                <wp:positionV relativeFrom="bottomMargin">
                  <wp:align>top</wp:align>
                </wp:positionV>
                <wp:extent cx="6338316" cy="6096"/>
                <wp:effectExtent l="0" t="0" r="0" b="0"/>
                <wp:wrapTopAndBottom/>
                <wp:docPr id="20361" name="Group 20361"/>
                <wp:cNvGraphicFramePr/>
                <a:graphic xmlns:a="http://schemas.openxmlformats.org/drawingml/2006/main">
                  <a:graphicData uri="http://schemas.microsoft.com/office/word/2010/wordprocessingGroup">
                    <wpg:wgp>
                      <wpg:cNvGrpSpPr/>
                      <wpg:grpSpPr>
                        <a:xfrm>
                          <a:off x="0" y="0"/>
                          <a:ext cx="6338316" cy="6096"/>
                          <a:chOff x="0" y="0"/>
                          <a:chExt cx="6338316" cy="6096"/>
                        </a:xfrm>
                      </wpg:grpSpPr>
                      <wps:wsp>
                        <wps:cNvPr id="21293" name="Shape 21293"/>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808C8CA" id="Group 20361" o:spid="_x0000_s1026" style="position:absolute;margin-left:50.8pt;margin-top:0;width:499.1pt;height:.5pt;z-index:251661312;mso-position-horizontal-relative:page;mso-position-vertical:top;mso-position-vertical-relative:bottom-margin-area" coordsize="63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">
                <v:shape id="Shape 21293" o:spid="_x0000_s1027" style="position:absolute;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" path="m,l6338316,r,9144l,9144,,e" fillcolor="#d9d9d9" stroked="f" strokeweight="0">
                  <v:stroke miterlimit="83231f" joinstyle="miter"/>
                  <v:path arrowok="t" textboxrect="0,0,6338316,9144"/>
                </v:shape>
                <w10:wrap type="topAndBottom" anchorx="page" anchory="margin"/>
              </v:group>
            </w:pict>
          </mc:Fallback>
        </mc:AlternateContent>
      </w:r>
      <w:r>
        <w:rPr>
          <w:rFonts w:ascii="Arial" w:eastAsia="Arial" w:hAnsi="Arial" w:cs="Arial"/>
        </w:rPr>
        <w:t xml:space="preserve"> </w:t>
      </w:r>
    </w:p>
    <w:sectPr w:rsidR="00E33CF9" w:rsidSect="001A3CB0">
      <w:headerReference w:type="even" r:id="rId19"/>
      <w:headerReference w:type="default" r:id="rId20"/>
      <w:footerReference w:type="even" r:id="rId21"/>
      <w:footerReference w:type="default" r:id="rId22"/>
      <w:headerReference w:type="first" r:id="rId23"/>
      <w:footerReference w:type="first" r:id="rId24"/>
      <w:pgSz w:w="11906" w:h="16838"/>
      <w:pgMar w:top="993" w:right="0" w:bottom="1440" w:left="1133" w:header="708" w:footer="108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00E42" w14:textId="77777777" w:rsidR="007B3763" w:rsidRDefault="007B3763">
      <w:pPr>
        <w:spacing w:after="0" w:line="240" w:lineRule="auto"/>
      </w:pPr>
      <w:r>
        <w:separator/>
      </w:r>
    </w:p>
  </w:endnote>
  <w:endnote w:type="continuationSeparator" w:id="0">
    <w:p w14:paraId="37088B7D" w14:textId="77777777" w:rsidR="007B3763" w:rsidRDefault="007B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700B" w14:textId="77777777" w:rsidR="00E33CF9" w:rsidRDefault="00000000">
    <w:pP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22F11B45" wp14:editId="16AFE3BC">
              <wp:simplePos x="0" y="0"/>
              <wp:positionH relativeFrom="page">
                <wp:posOffset>701040</wp:posOffset>
              </wp:positionH>
              <wp:positionV relativeFrom="page">
                <wp:posOffset>9882836</wp:posOffset>
              </wp:positionV>
              <wp:extent cx="6339840" cy="6096"/>
              <wp:effectExtent l="0" t="0" r="0" b="0"/>
              <wp:wrapSquare wrapText="bothSides"/>
              <wp:docPr id="20586" name="Group 20586"/>
              <wp:cNvGraphicFramePr/>
              <a:graphic xmlns:a="http://schemas.openxmlformats.org/drawingml/2006/main">
                <a:graphicData uri="http://schemas.microsoft.com/office/word/2010/wordprocessingGroup">
                  <wpg:wgp>
                    <wpg:cNvGrpSpPr/>
                    <wpg:grpSpPr>
                      <a:xfrm>
                        <a:off x="0" y="0"/>
                        <a:ext cx="6339840" cy="6096"/>
                        <a:chOff x="0" y="0"/>
                        <a:chExt cx="6339840" cy="6096"/>
                      </a:xfrm>
                    </wpg:grpSpPr>
                    <wps:wsp>
                      <wps:cNvPr id="21299" name="Shape 21299"/>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0586" style="width:499.2pt;height:0.47998pt;position:absolute;mso-position-horizontal-relative:page;mso-position-horizontal:absolute;margin-left:55.2pt;mso-position-vertical-relative:page;margin-top:778.176pt;" coordsize="63398,60">
              <v:shape id="Shape 21300" style="position:absolute;width:63398;height:91;left:0;top:0;" coordsize="6339840,9144" path="m0,0l6339840,0l6339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S t r a n a</w:t>
    </w:r>
    <w:r>
      <w:rPr>
        <w:b/>
      </w:rPr>
      <w:t xml:space="preserve"> </w:t>
    </w:r>
  </w:p>
  <w:p w14:paraId="13FC2114" w14:textId="77777777" w:rsidR="00E33CF9"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9D70" w14:textId="77777777" w:rsidR="00E33CF9" w:rsidRDefault="00000000">
    <w:pPr>
      <w:spacing w:after="0" w:line="259" w:lineRule="auto"/>
      <w:ind w:left="0" w:firstLine="0"/>
    </w:pPr>
    <w:r>
      <w:rPr>
        <w:noProof/>
      </w:rPr>
      <mc:AlternateContent>
        <mc:Choice Requires="wpg">
          <w:drawing>
            <wp:anchor distT="0" distB="0" distL="114300" distR="114300" simplePos="0" relativeHeight="251662336" behindDoc="0" locked="0" layoutInCell="1" allowOverlap="1" wp14:anchorId="74C06994" wp14:editId="149F3B25">
              <wp:simplePos x="0" y="0"/>
              <wp:positionH relativeFrom="page">
                <wp:posOffset>701040</wp:posOffset>
              </wp:positionH>
              <wp:positionV relativeFrom="page">
                <wp:posOffset>9882836</wp:posOffset>
              </wp:positionV>
              <wp:extent cx="6339840" cy="6096"/>
              <wp:effectExtent l="0" t="0" r="0" b="0"/>
              <wp:wrapSquare wrapText="bothSides"/>
              <wp:docPr id="20558" name="Group 20558"/>
              <wp:cNvGraphicFramePr/>
              <a:graphic xmlns:a="http://schemas.openxmlformats.org/drawingml/2006/main">
                <a:graphicData uri="http://schemas.microsoft.com/office/word/2010/wordprocessingGroup">
                  <wpg:wgp>
                    <wpg:cNvGrpSpPr/>
                    <wpg:grpSpPr>
                      <a:xfrm>
                        <a:off x="0" y="0"/>
                        <a:ext cx="6339840" cy="6096"/>
                        <a:chOff x="0" y="0"/>
                        <a:chExt cx="6339840" cy="6096"/>
                      </a:xfrm>
                    </wpg:grpSpPr>
                    <wps:wsp>
                      <wps:cNvPr id="21297" name="Shape 21297"/>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0558" style="width:499.2pt;height:0.47998pt;position:absolute;mso-position-horizontal-relative:page;mso-position-horizontal:absolute;margin-left:55.2pt;mso-position-vertical-relative:page;margin-top:778.176pt;" coordsize="63398,60">
              <v:shape id="Shape 21298" style="position:absolute;width:63398;height:91;left:0;top:0;" coordsize="6339840,9144" path="m0,0l6339840,0l6339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S t r a n a</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93D7" w14:textId="77777777" w:rsidR="00E33CF9" w:rsidRDefault="00000000">
    <w:pPr>
      <w:spacing w:after="0" w:line="259" w:lineRule="auto"/>
      <w:ind w:left="0" w:firstLine="0"/>
    </w:pPr>
    <w:r>
      <w:rPr>
        <w:noProof/>
      </w:rPr>
      <mc:AlternateContent>
        <mc:Choice Requires="wpg">
          <w:drawing>
            <wp:anchor distT="0" distB="0" distL="114300" distR="114300" simplePos="0" relativeHeight="251663360" behindDoc="0" locked="0" layoutInCell="1" allowOverlap="1" wp14:anchorId="0DFE63DC" wp14:editId="73499C07">
              <wp:simplePos x="0" y="0"/>
              <wp:positionH relativeFrom="page">
                <wp:posOffset>701040</wp:posOffset>
              </wp:positionH>
              <wp:positionV relativeFrom="page">
                <wp:posOffset>9882836</wp:posOffset>
              </wp:positionV>
              <wp:extent cx="6339840" cy="6096"/>
              <wp:effectExtent l="0" t="0" r="0" b="0"/>
              <wp:wrapSquare wrapText="bothSides"/>
              <wp:docPr id="20530" name="Group 20530"/>
              <wp:cNvGraphicFramePr/>
              <a:graphic xmlns:a="http://schemas.openxmlformats.org/drawingml/2006/main">
                <a:graphicData uri="http://schemas.microsoft.com/office/word/2010/wordprocessingGroup">
                  <wpg:wgp>
                    <wpg:cNvGrpSpPr/>
                    <wpg:grpSpPr>
                      <a:xfrm>
                        <a:off x="0" y="0"/>
                        <a:ext cx="6339840" cy="6096"/>
                        <a:chOff x="0" y="0"/>
                        <a:chExt cx="6339840" cy="6096"/>
                      </a:xfrm>
                    </wpg:grpSpPr>
                    <wps:wsp>
                      <wps:cNvPr id="21295" name="Shape 21295"/>
                      <wps:cNvSpPr/>
                      <wps:spPr>
                        <a:xfrm>
                          <a:off x="0" y="0"/>
                          <a:ext cx="6339840" cy="9144"/>
                        </a:xfrm>
                        <a:custGeom>
                          <a:avLst/>
                          <a:gdLst/>
                          <a:ahLst/>
                          <a:cxnLst/>
                          <a:rect l="0" t="0" r="0" b="0"/>
                          <a:pathLst>
                            <a:path w="6339840" h="9144">
                              <a:moveTo>
                                <a:pt x="0" y="0"/>
                              </a:moveTo>
                              <a:lnTo>
                                <a:pt x="6339840" y="0"/>
                              </a:lnTo>
                              <a:lnTo>
                                <a:pt x="6339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0530" style="width:499.2pt;height:0.47998pt;position:absolute;mso-position-horizontal-relative:page;mso-position-horizontal:absolute;margin-left:55.2pt;mso-position-vertical-relative:page;margin-top:778.176pt;" coordsize="63398,60">
              <v:shape id="Shape 21296" style="position:absolute;width:63398;height:91;left:0;top:0;" coordsize="6339840,9144" path="m0,0l6339840,0l6339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S t r a n a</w:t>
    </w:r>
    <w:r>
      <w:rPr>
        <w:b/>
      </w:rPr>
      <w:t xml:space="preserve"> </w:t>
    </w:r>
  </w:p>
  <w:p w14:paraId="29366684" w14:textId="77777777" w:rsidR="00E33CF9" w:rsidRDefault="00000000">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1E1" w14:textId="77777777" w:rsidR="00E33CF9" w:rsidRDefault="00E33CF9">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325B" w14:textId="27710606" w:rsidR="00E33CF9" w:rsidRDefault="00D841B0" w:rsidP="00AE0F22">
    <w:pPr>
      <w:tabs>
        <w:tab w:val="left" w:pos="13467"/>
      </w:tabs>
      <w:spacing w:after="160" w:line="259" w:lineRule="auto"/>
      <w:ind w:left="0" w:firstLine="0"/>
    </w:pPr>
    <w:r>
      <w:t>Príloha č.</w:t>
    </w:r>
    <w:r w:rsidR="003F0F0B">
      <w:t xml:space="preserve"> </w:t>
    </w:r>
    <w:r>
      <w:t>2</w:t>
    </w:r>
    <w:r>
      <w:tab/>
      <w:t>strana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EFEF" w14:textId="77777777" w:rsidR="00E33CF9" w:rsidRDefault="00E33CF9">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BFFC" w14:textId="77777777" w:rsidR="00E33CF9" w:rsidRDefault="00E33CF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AE1F" w14:textId="3F7D06F8" w:rsidR="00AE0F22" w:rsidRDefault="00AE0F22" w:rsidP="00AE0F22">
    <w:pPr>
      <w:tabs>
        <w:tab w:val="left" w:pos="8364"/>
      </w:tabs>
      <w:spacing w:after="160" w:line="259" w:lineRule="auto"/>
      <w:ind w:left="0" w:firstLine="0"/>
    </w:pPr>
    <w:r>
      <w:t>Príloha č.</w:t>
    </w:r>
    <w:r w:rsidR="003F0F0B">
      <w:t xml:space="preserve"> 3</w:t>
    </w:r>
    <w:r>
      <w:tab/>
      <w:t xml:space="preserve">strana </w:t>
    </w:r>
    <w:r w:rsidR="003F0F0B">
      <w:t>2</w:t>
    </w:r>
    <w:r>
      <w:t>/</w:t>
    </w:r>
    <w:r w:rsidR="003F0F0B">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7804" w14:textId="11F6ADFA" w:rsidR="003F0F0B" w:rsidRDefault="003F0F0B" w:rsidP="003F0F0B">
    <w:pPr>
      <w:tabs>
        <w:tab w:val="left" w:pos="8364"/>
      </w:tabs>
      <w:spacing w:after="160" w:line="259" w:lineRule="auto"/>
      <w:ind w:left="0" w:firstLine="0"/>
    </w:pPr>
    <w:r>
      <w:t>Príloha č. 3</w:t>
    </w:r>
    <w:r>
      <w:tab/>
      <w:t>strana 1/2</w:t>
    </w:r>
  </w:p>
  <w:p w14:paraId="5DB58FEE" w14:textId="77777777" w:rsidR="00E33CF9" w:rsidRDefault="00E33CF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B20CE" w14:textId="77777777" w:rsidR="007B3763" w:rsidRDefault="007B3763">
      <w:pPr>
        <w:spacing w:after="0" w:line="240" w:lineRule="auto"/>
      </w:pPr>
      <w:r>
        <w:separator/>
      </w:r>
    </w:p>
  </w:footnote>
  <w:footnote w:type="continuationSeparator" w:id="0">
    <w:p w14:paraId="3186CF4C" w14:textId="77777777" w:rsidR="007B3763" w:rsidRDefault="007B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8F4F" w14:textId="77777777" w:rsidR="00E33CF9" w:rsidRDefault="00000000">
    <w:pPr>
      <w:spacing w:after="0" w:line="259" w:lineRule="auto"/>
      <w:ind w:left="0" w:right="-860" w:firstLine="0"/>
      <w:jc w:val="right"/>
    </w:pPr>
    <w:r>
      <w:rPr>
        <w:noProof/>
      </w:rPr>
      <w:drawing>
        <wp:anchor distT="0" distB="0" distL="114300" distR="114300" simplePos="0" relativeHeight="251658240" behindDoc="0" locked="0" layoutInCell="1" allowOverlap="0" wp14:anchorId="08629F32" wp14:editId="4A81EDAC">
          <wp:simplePos x="0" y="0"/>
          <wp:positionH relativeFrom="page">
            <wp:posOffset>5271770</wp:posOffset>
          </wp:positionH>
          <wp:positionV relativeFrom="page">
            <wp:posOffset>179705</wp:posOffset>
          </wp:positionV>
          <wp:extent cx="1749425" cy="5105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49425" cy="510540"/>
                  </a:xfrm>
                  <a:prstGeom prst="rect">
                    <a:avLst/>
                  </a:prstGeom>
                </pic:spPr>
              </pic:pic>
            </a:graphicData>
          </a:graphic>
        </wp:anchor>
      </w:drawing>
    </w:r>
    <w:r>
      <w:rPr>
        <w:rFonts w:ascii="Arial" w:eastAsia="Arial" w:hAnsi="Arial" w:cs="Arial"/>
      </w:rPr>
      <w:t xml:space="preserve">              </w:t>
    </w:r>
  </w:p>
  <w:p w14:paraId="2452BFF0" w14:textId="77777777" w:rsidR="00E33CF9" w:rsidRDefault="00000000">
    <w:pPr>
      <w:spacing w:after="0" w:line="259" w:lineRule="auto"/>
      <w:ind w:left="0" w:right="-47" w:firstLine="0"/>
      <w:jc w:val="right"/>
    </w:pPr>
    <w:r>
      <w:rPr>
        <w:rFonts w:ascii="Arial" w:eastAsia="Arial" w:hAnsi="Arial" w:cs="Arial"/>
      </w:rPr>
      <w:t xml:space="preserve"> </w:t>
    </w:r>
    <w:r>
      <w:rPr>
        <w:rFonts w:ascii="Arial" w:eastAsia="Arial" w:hAnsi="Arial" w:cs="Arial"/>
      </w:rPr>
      <w:tab/>
    </w:r>
    <w:r>
      <w:rPr>
        <w:rFonts w:ascii="Arial" w:eastAsia="Arial" w:hAnsi="Arial" w:cs="Arial"/>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E98E" w14:textId="77777777" w:rsidR="00E33CF9" w:rsidRDefault="00000000">
    <w:pPr>
      <w:spacing w:after="0" w:line="259" w:lineRule="auto"/>
      <w:ind w:left="0" w:right="-860" w:firstLine="0"/>
      <w:jc w:val="right"/>
    </w:pPr>
    <w:r>
      <w:rPr>
        <w:noProof/>
      </w:rPr>
      <w:drawing>
        <wp:anchor distT="0" distB="0" distL="114300" distR="114300" simplePos="0" relativeHeight="251660288" behindDoc="0" locked="0" layoutInCell="1" allowOverlap="0" wp14:anchorId="3BACAEF7" wp14:editId="6AC1203B">
          <wp:simplePos x="0" y="0"/>
          <wp:positionH relativeFrom="page">
            <wp:posOffset>5271770</wp:posOffset>
          </wp:positionH>
          <wp:positionV relativeFrom="page">
            <wp:posOffset>179705</wp:posOffset>
          </wp:positionV>
          <wp:extent cx="1749425" cy="510540"/>
          <wp:effectExtent l="0" t="0" r="0" b="0"/>
          <wp:wrapSquare wrapText="bothSides"/>
          <wp:docPr id="10425683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49425" cy="510540"/>
                  </a:xfrm>
                  <a:prstGeom prst="rect">
                    <a:avLst/>
                  </a:prstGeom>
                </pic:spPr>
              </pic:pic>
            </a:graphicData>
          </a:graphic>
        </wp:anchor>
      </w:drawing>
    </w:r>
    <w:r>
      <w:rPr>
        <w:rFonts w:ascii="Arial" w:eastAsia="Arial" w:hAnsi="Arial" w:cs="Arial"/>
      </w:rPr>
      <w:t xml:space="preserve">              </w:t>
    </w:r>
  </w:p>
  <w:p w14:paraId="3187B5B8" w14:textId="77777777" w:rsidR="00E33CF9" w:rsidRDefault="00000000">
    <w:pPr>
      <w:spacing w:after="0" w:line="259" w:lineRule="auto"/>
      <w:ind w:left="0" w:right="-47" w:firstLine="0"/>
      <w:jc w:val="right"/>
    </w:pPr>
    <w:r>
      <w:rPr>
        <w:rFonts w:ascii="Arial" w:eastAsia="Arial" w:hAnsi="Arial" w:cs="Arial"/>
      </w:rPr>
      <w:t xml:space="preserve"> </w:t>
    </w:r>
    <w:r>
      <w:rPr>
        <w:rFonts w:ascii="Arial" w:eastAsia="Arial" w:hAnsi="Arial" w:cs="Arial"/>
      </w:rPr>
      <w:tab/>
    </w:r>
    <w:r>
      <w:rPr>
        <w:rFonts w:ascii="Arial" w:eastAsia="Arial" w:hAnsi="Arial" w:cs="Arial"/>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6BC7" w14:textId="77777777" w:rsidR="00E33CF9" w:rsidRDefault="00E33CF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757F" w14:textId="77777777" w:rsidR="00E33CF9" w:rsidRDefault="00E33CF9">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1496" w14:textId="77777777" w:rsidR="00E33CF9" w:rsidRDefault="00E33CF9">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5C60" w14:textId="77777777" w:rsidR="00E33CF9" w:rsidRDefault="00E33CF9">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C5A3" w14:textId="77777777" w:rsidR="00E33CF9" w:rsidRDefault="00E33CF9">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311C" w14:textId="77777777" w:rsidR="00E33CF9" w:rsidRDefault="00E33CF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717EB"/>
    <w:multiLevelType w:val="hybridMultilevel"/>
    <w:tmpl w:val="7C9C066C"/>
    <w:lvl w:ilvl="0" w:tplc="A4E0CE80">
      <w:numFmt w:val="bullet"/>
      <w:lvlText w:val=""/>
      <w:lvlJc w:val="left"/>
      <w:pPr>
        <w:ind w:left="780" w:hanging="360"/>
      </w:pPr>
      <w:rPr>
        <w:rFonts w:ascii="Symbol" w:eastAsia="Calibri" w:hAnsi="Symbol" w:cs="Calibr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449376A0"/>
    <w:multiLevelType w:val="hybridMultilevel"/>
    <w:tmpl w:val="CBEE26F4"/>
    <w:lvl w:ilvl="0" w:tplc="745A33F0">
      <w:numFmt w:val="bullet"/>
      <w:lvlText w:val=""/>
      <w:lvlJc w:val="left"/>
      <w:pPr>
        <w:ind w:left="420" w:hanging="360"/>
      </w:pPr>
      <w:rPr>
        <w:rFonts w:ascii="Symbol" w:eastAsia="Arial" w:hAnsi="Symbo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 w15:restartNumberingAfterBreak="0">
    <w:nsid w:val="502E3CBF"/>
    <w:multiLevelType w:val="multilevel"/>
    <w:tmpl w:val="41163BF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601CC9"/>
    <w:multiLevelType w:val="hybridMultilevel"/>
    <w:tmpl w:val="1B5629B6"/>
    <w:lvl w:ilvl="0" w:tplc="041B0001">
      <w:start w:val="1"/>
      <w:numFmt w:val="bullet"/>
      <w:lvlText w:val=""/>
      <w:lvlJc w:val="left"/>
      <w:pPr>
        <w:ind w:left="1133" w:hanging="360"/>
      </w:pPr>
      <w:rPr>
        <w:rFonts w:ascii="Symbol" w:hAnsi="Symbol"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4" w15:restartNumberingAfterBreak="0">
    <w:nsid w:val="54D658DF"/>
    <w:multiLevelType w:val="hybridMultilevel"/>
    <w:tmpl w:val="5E5ECD9A"/>
    <w:lvl w:ilvl="0" w:tplc="262494F0">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C62E1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F4C10F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59225C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6BA60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CBE9FC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73E31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F6300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5B291D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6E63E5"/>
    <w:multiLevelType w:val="hybridMultilevel"/>
    <w:tmpl w:val="109ED9AA"/>
    <w:lvl w:ilvl="0" w:tplc="041B000F">
      <w:start w:val="1"/>
      <w:numFmt w:val="decimal"/>
      <w:lvlText w:val="%1."/>
      <w:lvlJc w:val="left"/>
      <w:pPr>
        <w:ind w:left="1133" w:hanging="360"/>
      </w:pPr>
    </w:lvl>
    <w:lvl w:ilvl="1" w:tplc="041B0019" w:tentative="1">
      <w:start w:val="1"/>
      <w:numFmt w:val="lowerLetter"/>
      <w:lvlText w:val="%2."/>
      <w:lvlJc w:val="left"/>
      <w:pPr>
        <w:ind w:left="1853" w:hanging="360"/>
      </w:pPr>
    </w:lvl>
    <w:lvl w:ilvl="2" w:tplc="041B001B" w:tentative="1">
      <w:start w:val="1"/>
      <w:numFmt w:val="lowerRoman"/>
      <w:lvlText w:val="%3."/>
      <w:lvlJc w:val="right"/>
      <w:pPr>
        <w:ind w:left="2573" w:hanging="180"/>
      </w:pPr>
    </w:lvl>
    <w:lvl w:ilvl="3" w:tplc="041B000F" w:tentative="1">
      <w:start w:val="1"/>
      <w:numFmt w:val="decimal"/>
      <w:lvlText w:val="%4."/>
      <w:lvlJc w:val="left"/>
      <w:pPr>
        <w:ind w:left="3293" w:hanging="360"/>
      </w:pPr>
    </w:lvl>
    <w:lvl w:ilvl="4" w:tplc="041B0019" w:tentative="1">
      <w:start w:val="1"/>
      <w:numFmt w:val="lowerLetter"/>
      <w:lvlText w:val="%5."/>
      <w:lvlJc w:val="left"/>
      <w:pPr>
        <w:ind w:left="4013" w:hanging="360"/>
      </w:pPr>
    </w:lvl>
    <w:lvl w:ilvl="5" w:tplc="041B001B" w:tentative="1">
      <w:start w:val="1"/>
      <w:numFmt w:val="lowerRoman"/>
      <w:lvlText w:val="%6."/>
      <w:lvlJc w:val="right"/>
      <w:pPr>
        <w:ind w:left="4733" w:hanging="180"/>
      </w:pPr>
    </w:lvl>
    <w:lvl w:ilvl="6" w:tplc="041B000F" w:tentative="1">
      <w:start w:val="1"/>
      <w:numFmt w:val="decimal"/>
      <w:lvlText w:val="%7."/>
      <w:lvlJc w:val="left"/>
      <w:pPr>
        <w:ind w:left="5453" w:hanging="360"/>
      </w:pPr>
    </w:lvl>
    <w:lvl w:ilvl="7" w:tplc="041B0019" w:tentative="1">
      <w:start w:val="1"/>
      <w:numFmt w:val="lowerLetter"/>
      <w:lvlText w:val="%8."/>
      <w:lvlJc w:val="left"/>
      <w:pPr>
        <w:ind w:left="6173" w:hanging="360"/>
      </w:pPr>
    </w:lvl>
    <w:lvl w:ilvl="8" w:tplc="041B001B" w:tentative="1">
      <w:start w:val="1"/>
      <w:numFmt w:val="lowerRoman"/>
      <w:lvlText w:val="%9."/>
      <w:lvlJc w:val="right"/>
      <w:pPr>
        <w:ind w:left="6893" w:hanging="180"/>
      </w:pPr>
    </w:lvl>
  </w:abstractNum>
  <w:abstractNum w:abstractNumId="6" w15:restartNumberingAfterBreak="0">
    <w:nsid w:val="76CD5CDF"/>
    <w:multiLevelType w:val="hybridMultilevel"/>
    <w:tmpl w:val="1F9AAC20"/>
    <w:lvl w:ilvl="0" w:tplc="C3A2D2FA">
      <w:start w:val="9"/>
      <w:numFmt w:val="decimal"/>
      <w:lvlText w:val="%1"/>
      <w:lvlJc w:val="left"/>
      <w:pPr>
        <w:ind w:left="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98EB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E5081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8C7A0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7AA3E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7D05FA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CB4AA8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94F16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7F20FB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1820B9"/>
    <w:multiLevelType w:val="hybridMultilevel"/>
    <w:tmpl w:val="4418B412"/>
    <w:lvl w:ilvl="0" w:tplc="90BE749A">
      <w:start w:val="1"/>
      <w:numFmt w:val="bullet"/>
      <w:lvlText w:val="-"/>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3214F0">
      <w:start w:val="1"/>
      <w:numFmt w:val="bullet"/>
      <w:lvlText w:val="o"/>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8CF52">
      <w:start w:val="1"/>
      <w:numFmt w:val="bullet"/>
      <w:lvlText w:val="▪"/>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60A330">
      <w:start w:val="1"/>
      <w:numFmt w:val="bullet"/>
      <w:lvlText w:val="•"/>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0146E">
      <w:start w:val="1"/>
      <w:numFmt w:val="bullet"/>
      <w:lvlText w:val="o"/>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E7C0C">
      <w:start w:val="1"/>
      <w:numFmt w:val="bullet"/>
      <w:lvlText w:val="▪"/>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CCC3EC">
      <w:start w:val="1"/>
      <w:numFmt w:val="bullet"/>
      <w:lvlText w:val="•"/>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E2016A">
      <w:start w:val="1"/>
      <w:numFmt w:val="bullet"/>
      <w:lvlText w:val="o"/>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4652A0">
      <w:start w:val="1"/>
      <w:numFmt w:val="bullet"/>
      <w:lvlText w:val="▪"/>
      <w:lvlJc w:val="left"/>
      <w:pPr>
        <w:ind w:left="6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37671347">
    <w:abstractNumId w:val="7"/>
  </w:num>
  <w:num w:numId="2" w16cid:durableId="1469198679">
    <w:abstractNumId w:val="2"/>
  </w:num>
  <w:num w:numId="3" w16cid:durableId="1768304348">
    <w:abstractNumId w:val="6"/>
  </w:num>
  <w:num w:numId="4" w16cid:durableId="1854874917">
    <w:abstractNumId w:val="4"/>
  </w:num>
  <w:num w:numId="5" w16cid:durableId="1438135573">
    <w:abstractNumId w:val="4"/>
  </w:num>
  <w:num w:numId="6" w16cid:durableId="2030593901">
    <w:abstractNumId w:val="4"/>
  </w:num>
  <w:num w:numId="7" w16cid:durableId="315492944">
    <w:abstractNumId w:val="4"/>
  </w:num>
  <w:num w:numId="8" w16cid:durableId="2126074223">
    <w:abstractNumId w:val="3"/>
  </w:num>
  <w:num w:numId="9" w16cid:durableId="1923172645">
    <w:abstractNumId w:val="5"/>
  </w:num>
  <w:num w:numId="10" w16cid:durableId="1498613138">
    <w:abstractNumId w:val="4"/>
  </w:num>
  <w:num w:numId="11" w16cid:durableId="1860969241">
    <w:abstractNumId w:val="4"/>
  </w:num>
  <w:num w:numId="12" w16cid:durableId="788746865">
    <w:abstractNumId w:val="4"/>
  </w:num>
  <w:num w:numId="13" w16cid:durableId="1504398617">
    <w:abstractNumId w:val="4"/>
  </w:num>
  <w:num w:numId="14" w16cid:durableId="606549374">
    <w:abstractNumId w:val="4"/>
  </w:num>
  <w:num w:numId="15" w16cid:durableId="1378623383">
    <w:abstractNumId w:val="4"/>
  </w:num>
  <w:num w:numId="16" w16cid:durableId="1184979568">
    <w:abstractNumId w:val="1"/>
  </w:num>
  <w:num w:numId="17" w16cid:durableId="126985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F9"/>
    <w:rsid w:val="000133D2"/>
    <w:rsid w:val="000A038C"/>
    <w:rsid w:val="000F34DA"/>
    <w:rsid w:val="001A232C"/>
    <w:rsid w:val="001A3CB0"/>
    <w:rsid w:val="00217727"/>
    <w:rsid w:val="00247B7C"/>
    <w:rsid w:val="002F343A"/>
    <w:rsid w:val="002F736A"/>
    <w:rsid w:val="003000BF"/>
    <w:rsid w:val="00337187"/>
    <w:rsid w:val="00357112"/>
    <w:rsid w:val="00371EBE"/>
    <w:rsid w:val="00382034"/>
    <w:rsid w:val="00385DD2"/>
    <w:rsid w:val="00385FAD"/>
    <w:rsid w:val="003A259F"/>
    <w:rsid w:val="003D0186"/>
    <w:rsid w:val="003E5932"/>
    <w:rsid w:val="003F0F0B"/>
    <w:rsid w:val="00417955"/>
    <w:rsid w:val="004579E4"/>
    <w:rsid w:val="004A1F69"/>
    <w:rsid w:val="0053726C"/>
    <w:rsid w:val="005D10D9"/>
    <w:rsid w:val="00654172"/>
    <w:rsid w:val="00661F2D"/>
    <w:rsid w:val="00670242"/>
    <w:rsid w:val="00671563"/>
    <w:rsid w:val="00691625"/>
    <w:rsid w:val="006F0F02"/>
    <w:rsid w:val="006F7138"/>
    <w:rsid w:val="0071011A"/>
    <w:rsid w:val="00752866"/>
    <w:rsid w:val="00794576"/>
    <w:rsid w:val="007B3763"/>
    <w:rsid w:val="007C5310"/>
    <w:rsid w:val="007D2C04"/>
    <w:rsid w:val="007E0971"/>
    <w:rsid w:val="007E23FB"/>
    <w:rsid w:val="0089456F"/>
    <w:rsid w:val="008A6F12"/>
    <w:rsid w:val="00906283"/>
    <w:rsid w:val="009271A8"/>
    <w:rsid w:val="009472E5"/>
    <w:rsid w:val="009B5F26"/>
    <w:rsid w:val="00A16D5F"/>
    <w:rsid w:val="00A2069A"/>
    <w:rsid w:val="00A42504"/>
    <w:rsid w:val="00A95EA3"/>
    <w:rsid w:val="00AA40D7"/>
    <w:rsid w:val="00AB399E"/>
    <w:rsid w:val="00AC1782"/>
    <w:rsid w:val="00AE0F22"/>
    <w:rsid w:val="00B00365"/>
    <w:rsid w:val="00B3512A"/>
    <w:rsid w:val="00B41737"/>
    <w:rsid w:val="00B5165B"/>
    <w:rsid w:val="00B607BB"/>
    <w:rsid w:val="00B73BDD"/>
    <w:rsid w:val="00B83A2E"/>
    <w:rsid w:val="00BD7387"/>
    <w:rsid w:val="00C27070"/>
    <w:rsid w:val="00C510C4"/>
    <w:rsid w:val="00C86A0F"/>
    <w:rsid w:val="00CB1BD4"/>
    <w:rsid w:val="00CC3D4E"/>
    <w:rsid w:val="00CF2BF1"/>
    <w:rsid w:val="00D055A3"/>
    <w:rsid w:val="00D823E0"/>
    <w:rsid w:val="00D841B0"/>
    <w:rsid w:val="00D95EB0"/>
    <w:rsid w:val="00DA7B42"/>
    <w:rsid w:val="00DC1519"/>
    <w:rsid w:val="00DC1672"/>
    <w:rsid w:val="00DD52B0"/>
    <w:rsid w:val="00E01215"/>
    <w:rsid w:val="00E11B5A"/>
    <w:rsid w:val="00E33CF9"/>
    <w:rsid w:val="00F07F53"/>
    <w:rsid w:val="00F44674"/>
    <w:rsid w:val="00FC6C01"/>
    <w:rsid w:val="00FE3E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33454"/>
  <w15:docId w15:val="{A5241816-394B-456B-B426-8D00DF71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63" w:line="249" w:lineRule="auto"/>
      <w:ind w:left="440" w:hanging="440"/>
    </w:pPr>
    <w:rPr>
      <w:rFonts w:ascii="Calibri" w:eastAsia="Calibri" w:hAnsi="Calibri" w:cs="Calibri"/>
      <w:color w:val="000000"/>
    </w:rPr>
  </w:style>
  <w:style w:type="paragraph" w:styleId="Nadpis1">
    <w:name w:val="heading 1"/>
    <w:next w:val="Normlny"/>
    <w:link w:val="Nadpis1Char"/>
    <w:uiPriority w:val="9"/>
    <w:qFormat/>
    <w:pPr>
      <w:keepNext/>
      <w:keepLines/>
      <w:numPr>
        <w:numId w:val="4"/>
      </w:numPr>
      <w:spacing w:after="31"/>
      <w:outlineLvl w:val="0"/>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B607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07BB"/>
    <w:rPr>
      <w:rFonts w:ascii="Calibri" w:eastAsia="Calibri" w:hAnsi="Calibri" w:cs="Calibri"/>
      <w:color w:val="000000"/>
    </w:rPr>
  </w:style>
  <w:style w:type="paragraph" w:styleId="Odsekzoznamu">
    <w:name w:val="List Paragraph"/>
    <w:basedOn w:val="Normlny"/>
    <w:uiPriority w:val="34"/>
    <w:qFormat/>
    <w:rsid w:val="00A16D5F"/>
    <w:pPr>
      <w:ind w:left="720"/>
      <w:contextualSpacing/>
    </w:pPr>
  </w:style>
  <w:style w:type="paragraph" w:styleId="Pta">
    <w:name w:val="footer"/>
    <w:basedOn w:val="Normlny"/>
    <w:link w:val="PtaChar"/>
    <w:uiPriority w:val="99"/>
    <w:unhideWhenUsed/>
    <w:rsid w:val="00D841B0"/>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PtaChar">
    <w:name w:val="Päta Char"/>
    <w:basedOn w:val="Predvolenpsmoodseku"/>
    <w:link w:val="Pta"/>
    <w:uiPriority w:val="99"/>
    <w:rsid w:val="00D841B0"/>
    <w:rPr>
      <w:rFonts w:cs="Times New Roman"/>
      <w:kern w:val="0"/>
      <w14:ligatures w14:val="none"/>
    </w:rPr>
  </w:style>
  <w:style w:type="character" w:styleId="Hypertextovprepojenie">
    <w:name w:val="Hyperlink"/>
    <w:basedOn w:val="Predvolenpsmoodseku"/>
    <w:uiPriority w:val="99"/>
    <w:unhideWhenUsed/>
    <w:rsid w:val="003F0F0B"/>
    <w:rPr>
      <w:color w:val="0563C1" w:themeColor="hyperlink"/>
      <w:u w:val="single"/>
    </w:rPr>
  </w:style>
  <w:style w:type="character" w:styleId="Nevyrieenzmienka">
    <w:name w:val="Unresolved Mention"/>
    <w:basedOn w:val="Predvolenpsmoodseku"/>
    <w:uiPriority w:val="99"/>
    <w:semiHidden/>
    <w:unhideWhenUsed/>
    <w:rsid w:val="003F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FA54-C571-43DB-A804-9E9C0C7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2618</Words>
  <Characters>14927</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Maros /BDF BTS</dc:creator>
  <cp:keywords/>
  <cp:lastModifiedBy>Anton Kopčan Ing.</cp:lastModifiedBy>
  <cp:revision>21</cp:revision>
  <dcterms:created xsi:type="dcterms:W3CDTF">2023-11-30T13:46:00Z</dcterms:created>
  <dcterms:modified xsi:type="dcterms:W3CDTF">2024-12-05T10:32:00Z</dcterms:modified>
</cp:coreProperties>
</file>